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8E03" w14:textId="2719A31A" w:rsidR="00F960B1" w:rsidRPr="00FE1240" w:rsidRDefault="00F960B1" w:rsidP="00F960B1">
      <w:pPr>
        <w:tabs>
          <w:tab w:val="left" w:pos="1985"/>
          <w:tab w:val="right" w:pos="9639"/>
        </w:tabs>
        <w:spacing w:after="0"/>
        <w:rPr>
          <w:rFonts w:ascii="Arial" w:hAnsi="Arial"/>
          <w:b/>
          <w:i/>
          <w:noProof/>
          <w:sz w:val="28"/>
          <w:lang w:eastAsia="ko-KR"/>
        </w:rPr>
      </w:pPr>
      <w:r w:rsidRPr="007B4C2F">
        <w:rPr>
          <w:rFonts w:ascii="Arial" w:hAnsi="Arial"/>
          <w:b/>
          <w:noProof/>
          <w:sz w:val="24"/>
        </w:rPr>
        <w:t>3</w:t>
      </w:r>
      <w:r w:rsidRPr="00FE1240">
        <w:rPr>
          <w:rFonts w:ascii="Arial" w:hAnsi="Arial"/>
          <w:b/>
          <w:noProof/>
          <w:sz w:val="24"/>
        </w:rPr>
        <w:t>GPP TSG-RAN WG2 Meeting #12</w:t>
      </w:r>
      <w:r w:rsidR="00297FD3">
        <w:rPr>
          <w:rFonts w:ascii="Arial" w:hAnsi="Arial" w:hint="eastAsia"/>
          <w:b/>
          <w:noProof/>
          <w:sz w:val="24"/>
          <w:lang w:eastAsia="ko-KR"/>
        </w:rPr>
        <w:t>9</w:t>
      </w:r>
      <w:r w:rsidR="000C1EB3">
        <w:rPr>
          <w:rFonts w:ascii="Arial" w:hAnsi="Arial" w:hint="eastAsia"/>
          <w:b/>
          <w:noProof/>
          <w:sz w:val="24"/>
          <w:lang w:eastAsia="ko-KR"/>
        </w:rPr>
        <w:t>bis</w:t>
      </w:r>
      <w:r w:rsidRPr="00FE1240">
        <w:rPr>
          <w:rFonts w:ascii="Arial" w:hAnsi="Arial"/>
          <w:b/>
          <w:i/>
          <w:noProof/>
          <w:sz w:val="28"/>
        </w:rPr>
        <w:tab/>
      </w:r>
      <w:r w:rsidRPr="00FE1240">
        <w:rPr>
          <w:rFonts w:ascii="Arial" w:hAnsi="Arial"/>
          <w:b/>
          <w:i/>
          <w:noProof/>
          <w:sz w:val="28"/>
          <w:lang w:eastAsia="ko-KR"/>
        </w:rPr>
        <w:t>R2-</w:t>
      </w:r>
      <w:r w:rsidR="005F5EB5" w:rsidRPr="00FE1240">
        <w:rPr>
          <w:rFonts w:ascii="Arial" w:hAnsi="Arial"/>
          <w:b/>
          <w:i/>
          <w:noProof/>
          <w:sz w:val="28"/>
          <w:lang w:eastAsia="ko-KR"/>
        </w:rPr>
        <w:t>2</w:t>
      </w:r>
      <w:r w:rsidR="00A84D82">
        <w:rPr>
          <w:rFonts w:ascii="Arial" w:hAnsi="Arial" w:hint="eastAsia"/>
          <w:b/>
          <w:i/>
          <w:noProof/>
          <w:sz w:val="28"/>
          <w:lang w:eastAsia="ko-KR"/>
        </w:rPr>
        <w:t>5</w:t>
      </w:r>
      <w:r w:rsidR="00892714">
        <w:rPr>
          <w:rFonts w:ascii="Arial" w:hAnsi="Arial" w:hint="eastAsia"/>
          <w:b/>
          <w:i/>
          <w:noProof/>
          <w:sz w:val="28"/>
          <w:lang w:eastAsia="ko-KR"/>
        </w:rPr>
        <w:t>0</w:t>
      </w:r>
      <w:r w:rsidR="000C1EB3">
        <w:rPr>
          <w:rFonts w:ascii="Arial" w:hAnsi="Arial" w:hint="eastAsia"/>
          <w:b/>
          <w:i/>
          <w:noProof/>
          <w:sz w:val="28"/>
          <w:lang w:eastAsia="ko-KR"/>
        </w:rPr>
        <w:t>17</w:t>
      </w:r>
      <w:r w:rsidR="00892714">
        <w:rPr>
          <w:rFonts w:ascii="Arial" w:hAnsi="Arial" w:hint="eastAsia"/>
          <w:b/>
          <w:i/>
          <w:noProof/>
          <w:sz w:val="28"/>
          <w:lang w:eastAsia="ko-KR"/>
        </w:rPr>
        <w:t>88</w:t>
      </w:r>
    </w:p>
    <w:p w14:paraId="0382AEF4" w14:textId="43D08C4D" w:rsidR="00D4259F" w:rsidRPr="00FE1240" w:rsidRDefault="000C1EB3" w:rsidP="00F960B1">
      <w:pPr>
        <w:widowControl w:val="0"/>
        <w:tabs>
          <w:tab w:val="left" w:pos="1701"/>
          <w:tab w:val="right" w:pos="9923"/>
        </w:tabs>
        <w:spacing w:before="120" w:after="0"/>
        <w:rPr>
          <w:rFonts w:ascii="Arial" w:eastAsiaTheme="minorEastAsia" w:hAnsi="Arial"/>
          <w:b/>
          <w:sz w:val="24"/>
          <w:szCs w:val="24"/>
          <w:lang w:eastAsia="ko-KR"/>
        </w:rPr>
      </w:pPr>
      <w:r>
        <w:rPr>
          <w:rFonts w:ascii="Arial" w:hAnsi="Arial" w:hint="eastAsia"/>
          <w:b/>
          <w:noProof/>
          <w:sz w:val="24"/>
          <w:lang w:eastAsia="ko-KR"/>
        </w:rPr>
        <w:t>Wuhan</w:t>
      </w:r>
      <w:r w:rsidR="00297FD3">
        <w:rPr>
          <w:rFonts w:ascii="Arial" w:hAnsi="Arial" w:hint="eastAsia"/>
          <w:b/>
          <w:noProof/>
          <w:sz w:val="24"/>
          <w:lang w:eastAsia="ko-KR"/>
        </w:rPr>
        <w:t xml:space="preserve">, </w:t>
      </w:r>
      <w:r>
        <w:rPr>
          <w:rFonts w:ascii="Arial" w:hAnsi="Arial" w:hint="eastAsia"/>
          <w:b/>
          <w:noProof/>
          <w:sz w:val="24"/>
          <w:lang w:eastAsia="ko-KR"/>
        </w:rPr>
        <w:t>China</w:t>
      </w:r>
      <w:r w:rsidR="00297FD3">
        <w:rPr>
          <w:rFonts w:ascii="Arial" w:hAnsi="Arial" w:hint="eastAsia"/>
          <w:b/>
          <w:noProof/>
          <w:sz w:val="24"/>
          <w:lang w:eastAsia="ko-KR"/>
        </w:rPr>
        <w:t xml:space="preserve">, </w:t>
      </w:r>
      <w:r>
        <w:rPr>
          <w:rFonts w:ascii="Arial" w:hAnsi="Arial" w:hint="eastAsia"/>
          <w:b/>
          <w:noProof/>
          <w:sz w:val="24"/>
          <w:lang w:eastAsia="ko-KR"/>
        </w:rPr>
        <w:t xml:space="preserve">Apr. </w:t>
      </w:r>
      <w:r w:rsidR="00297FD3">
        <w:rPr>
          <w:rFonts w:ascii="Arial" w:hAnsi="Arial" w:hint="eastAsia"/>
          <w:b/>
          <w:noProof/>
          <w:sz w:val="24"/>
          <w:lang w:eastAsia="ko-KR"/>
        </w:rPr>
        <w:t>7</w:t>
      </w:r>
      <w:r w:rsidR="0001735C" w:rsidRPr="00FE1240">
        <w:rPr>
          <w:rFonts w:ascii="Arial" w:hAnsi="Arial" w:hint="eastAsia"/>
          <w:b/>
          <w:noProof/>
          <w:sz w:val="24"/>
          <w:vertAlign w:val="superscript"/>
          <w:lang w:eastAsia="ko-KR"/>
        </w:rPr>
        <w:t>th</w:t>
      </w:r>
      <w:r w:rsidR="0001735C" w:rsidRPr="00FE1240">
        <w:rPr>
          <w:rFonts w:ascii="Arial" w:hAnsi="Arial" w:hint="eastAsia"/>
          <w:b/>
          <w:noProof/>
          <w:sz w:val="24"/>
          <w:lang w:eastAsia="ko-KR"/>
        </w:rPr>
        <w:t xml:space="preserve"> </w:t>
      </w:r>
      <w:r w:rsidR="0001735C" w:rsidRPr="00FE1240">
        <w:rPr>
          <w:rFonts w:ascii="Arial" w:hAnsi="Arial"/>
          <w:b/>
          <w:noProof/>
          <w:sz w:val="24"/>
          <w:lang w:eastAsia="ko-KR"/>
        </w:rPr>
        <w:t>–</w:t>
      </w:r>
      <w:r w:rsidR="0001735C" w:rsidRPr="00FE1240">
        <w:rPr>
          <w:rFonts w:ascii="Arial" w:hAnsi="Arial" w:hint="eastAsia"/>
          <w:b/>
          <w:noProof/>
          <w:sz w:val="24"/>
          <w:lang w:eastAsia="ko-KR"/>
        </w:rPr>
        <w:t xml:space="preserve"> </w:t>
      </w:r>
      <w:r>
        <w:rPr>
          <w:rFonts w:ascii="Arial" w:hAnsi="Arial" w:hint="eastAsia"/>
          <w:b/>
          <w:noProof/>
          <w:sz w:val="24"/>
          <w:lang w:eastAsia="ko-KR"/>
        </w:rPr>
        <w:t>1</w:t>
      </w:r>
      <w:r w:rsidR="00297FD3">
        <w:rPr>
          <w:rFonts w:ascii="Arial" w:hAnsi="Arial" w:hint="eastAsia"/>
          <w:b/>
          <w:noProof/>
          <w:sz w:val="24"/>
          <w:lang w:eastAsia="ko-KR"/>
        </w:rPr>
        <w:t>1</w:t>
      </w:r>
      <w:r w:rsidR="00297FD3">
        <w:rPr>
          <w:rFonts w:ascii="Arial" w:hAnsi="Arial" w:hint="eastAsia"/>
          <w:b/>
          <w:noProof/>
          <w:sz w:val="24"/>
          <w:vertAlign w:val="superscript"/>
          <w:lang w:eastAsia="ko-KR"/>
        </w:rPr>
        <w:t>st</w:t>
      </w:r>
      <w:r>
        <w:rPr>
          <w:rFonts w:ascii="Arial" w:hAnsi="Arial" w:hint="eastAsia"/>
          <w:b/>
          <w:noProof/>
          <w:sz w:val="24"/>
          <w:lang w:eastAsia="ko-KR"/>
        </w:rPr>
        <w:t>,</w:t>
      </w:r>
      <w:r w:rsidR="0001735C" w:rsidRPr="00FE1240">
        <w:rPr>
          <w:rFonts w:ascii="Arial" w:hAnsi="Arial" w:hint="eastAsia"/>
          <w:b/>
          <w:noProof/>
          <w:sz w:val="24"/>
          <w:lang w:eastAsia="ko-KR"/>
        </w:rPr>
        <w:t xml:space="preserve"> 202</w:t>
      </w:r>
      <w:r w:rsidR="00297FD3">
        <w:rPr>
          <w:rFonts w:ascii="Arial" w:hAnsi="Arial" w:hint="eastAsia"/>
          <w:b/>
          <w:noProof/>
          <w:sz w:val="24"/>
          <w:lang w:eastAsia="ko-KR"/>
        </w:rPr>
        <w:t>5</w:t>
      </w:r>
    </w:p>
    <w:p w14:paraId="477E704D" w14:textId="77777777" w:rsidR="00D4259F" w:rsidRPr="000C1EB3" w:rsidRDefault="00D4259F">
      <w:pPr>
        <w:pStyle w:val="CRCoverPage"/>
        <w:tabs>
          <w:tab w:val="right" w:pos="9639"/>
        </w:tabs>
        <w:spacing w:after="0"/>
        <w:rPr>
          <w:rFonts w:eastAsia="맑은 고딕"/>
          <w:b/>
          <w:noProof/>
          <w:sz w:val="24"/>
          <w:lang w:eastAsia="ko-KR"/>
        </w:rPr>
      </w:pPr>
    </w:p>
    <w:p w14:paraId="58A71383" w14:textId="38AEC1F8" w:rsidR="00D4259F" w:rsidRPr="00FE1240" w:rsidRDefault="00B02523">
      <w:pPr>
        <w:tabs>
          <w:tab w:val="left" w:pos="1843"/>
        </w:tabs>
        <w:spacing w:after="60" w:line="288" w:lineRule="auto"/>
        <w:jc w:val="both"/>
        <w:rPr>
          <w:rFonts w:ascii="Arial" w:hAnsi="Arial" w:cs="Arial"/>
          <w:b/>
          <w:noProof/>
          <w:sz w:val="28"/>
          <w:szCs w:val="28"/>
          <w:lang w:val="en-US"/>
        </w:rPr>
      </w:pPr>
      <w:r w:rsidRPr="00FE1240">
        <w:rPr>
          <w:rFonts w:ascii="Arial" w:hAnsi="Arial" w:cs="Arial"/>
          <w:b/>
          <w:noProof/>
          <w:sz w:val="28"/>
          <w:szCs w:val="28"/>
          <w:lang w:val="en-US"/>
        </w:rPr>
        <w:t>Agenda Item</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r>
      <w:r w:rsidR="0001735C" w:rsidRPr="00FE1240">
        <w:rPr>
          <w:rFonts w:ascii="Arial" w:hAnsi="Arial" w:cs="Arial" w:hint="eastAsia"/>
          <w:b/>
          <w:noProof/>
          <w:sz w:val="28"/>
          <w:szCs w:val="28"/>
          <w:lang w:val="en-US" w:eastAsia="ko-KR"/>
        </w:rPr>
        <w:t>8</w:t>
      </w:r>
      <w:r w:rsidRPr="00FE1240">
        <w:rPr>
          <w:rFonts w:ascii="Arial" w:hAnsi="Arial" w:cs="Arial" w:hint="eastAsia"/>
          <w:b/>
          <w:sz w:val="28"/>
          <w:szCs w:val="28"/>
          <w:lang w:val="it-IT" w:eastAsia="ko-KR"/>
        </w:rPr>
        <w:t>.</w:t>
      </w:r>
      <w:r w:rsidR="0001735C" w:rsidRPr="00FE1240">
        <w:rPr>
          <w:rFonts w:ascii="Arial" w:hAnsi="Arial" w:cs="Arial" w:hint="eastAsia"/>
          <w:b/>
          <w:sz w:val="28"/>
          <w:szCs w:val="28"/>
          <w:lang w:val="it-IT" w:eastAsia="ko-KR"/>
        </w:rPr>
        <w:t>2</w:t>
      </w:r>
      <w:r w:rsidRPr="00FE1240">
        <w:rPr>
          <w:rFonts w:ascii="Arial" w:hAnsi="Arial" w:cs="Arial"/>
          <w:b/>
          <w:sz w:val="28"/>
          <w:szCs w:val="28"/>
          <w:lang w:val="it-IT" w:eastAsia="ko-KR"/>
        </w:rPr>
        <w:t>.</w:t>
      </w:r>
      <w:r w:rsidR="00297FD3">
        <w:rPr>
          <w:rFonts w:ascii="Arial" w:hAnsi="Arial" w:cs="Arial" w:hint="eastAsia"/>
          <w:b/>
          <w:sz w:val="28"/>
          <w:szCs w:val="28"/>
          <w:lang w:val="it-IT" w:eastAsia="ko-KR"/>
        </w:rPr>
        <w:t>2</w:t>
      </w:r>
      <w:r w:rsidR="00D262A1" w:rsidRPr="00FE1240">
        <w:rPr>
          <w:rFonts w:ascii="Arial" w:hAnsi="Arial" w:cs="Arial" w:hint="eastAsia"/>
          <w:b/>
          <w:sz w:val="28"/>
          <w:szCs w:val="28"/>
          <w:lang w:val="it-IT" w:eastAsia="ko-KR"/>
        </w:rPr>
        <w:t xml:space="preserve"> (Ambient_IoT_solutions)</w:t>
      </w:r>
    </w:p>
    <w:p w14:paraId="1CA464C1" w14:textId="7107F651" w:rsidR="00D4259F" w:rsidRPr="00FE1240" w:rsidRDefault="00B02523">
      <w:pPr>
        <w:tabs>
          <w:tab w:val="left" w:pos="1843"/>
        </w:tabs>
        <w:spacing w:after="60" w:line="288" w:lineRule="auto"/>
        <w:jc w:val="both"/>
        <w:rPr>
          <w:rFonts w:ascii="Arial" w:hAnsi="Arial" w:cs="Arial"/>
          <w:b/>
          <w:noProof/>
          <w:sz w:val="28"/>
          <w:szCs w:val="28"/>
          <w:lang w:val="en-US" w:eastAsia="ko-KR"/>
        </w:rPr>
      </w:pPr>
      <w:r w:rsidRPr="00FE1240">
        <w:rPr>
          <w:rFonts w:ascii="Arial" w:hAnsi="Arial" w:cs="Arial"/>
          <w:b/>
          <w:noProof/>
          <w:sz w:val="28"/>
          <w:szCs w:val="28"/>
          <w:lang w:val="en-US"/>
        </w:rPr>
        <w:t>Source</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t>LG Electronics Inc.</w:t>
      </w:r>
    </w:p>
    <w:p w14:paraId="69BA039F" w14:textId="319F6690" w:rsidR="00D4259F" w:rsidRPr="00FE1240" w:rsidRDefault="00B02523">
      <w:pPr>
        <w:tabs>
          <w:tab w:val="left" w:pos="1843"/>
        </w:tabs>
        <w:spacing w:after="60" w:line="288" w:lineRule="auto"/>
        <w:jc w:val="both"/>
        <w:rPr>
          <w:rFonts w:ascii="Arial" w:hAnsi="Arial" w:cs="Arial"/>
          <w:b/>
          <w:noProof/>
          <w:sz w:val="28"/>
          <w:szCs w:val="28"/>
          <w:lang w:val="en-US" w:eastAsia="ko-KR"/>
        </w:rPr>
      </w:pPr>
      <w:r w:rsidRPr="00FE1240">
        <w:rPr>
          <w:rFonts w:ascii="Arial" w:hAnsi="Arial" w:cs="Arial"/>
          <w:b/>
          <w:noProof/>
          <w:sz w:val="28"/>
          <w:szCs w:val="28"/>
          <w:lang w:val="en-US"/>
        </w:rPr>
        <w:t>Title</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r>
      <w:r w:rsidR="00CC360C" w:rsidRPr="00FE1240">
        <w:rPr>
          <w:rFonts w:ascii="Arial" w:hAnsi="Arial" w:cs="Arial"/>
          <w:b/>
          <w:noProof/>
          <w:sz w:val="28"/>
          <w:szCs w:val="28"/>
          <w:lang w:val="en-US"/>
        </w:rPr>
        <w:t xml:space="preserve">Discussion on </w:t>
      </w:r>
      <w:r w:rsidR="00D8734B">
        <w:rPr>
          <w:rFonts w:ascii="Arial" w:hAnsi="Arial" w:cs="Arial" w:hint="eastAsia"/>
          <w:b/>
          <w:noProof/>
          <w:sz w:val="28"/>
          <w:szCs w:val="28"/>
          <w:lang w:val="en-US" w:eastAsia="ko-KR"/>
        </w:rPr>
        <w:t>ambient IoT paging</w:t>
      </w:r>
    </w:p>
    <w:p w14:paraId="2029DDDB" w14:textId="5707BFE0" w:rsidR="00D4259F" w:rsidRPr="00FE1240" w:rsidRDefault="00F00C4E" w:rsidP="00C271B2">
      <w:pPr>
        <w:spacing w:after="60" w:line="288" w:lineRule="auto"/>
        <w:jc w:val="both"/>
        <w:rPr>
          <w:rFonts w:ascii="Arial" w:hAnsi="Arial" w:cs="Arial"/>
          <w:b/>
          <w:noProof/>
          <w:sz w:val="28"/>
          <w:szCs w:val="28"/>
          <w:lang w:val="en-US"/>
        </w:rPr>
      </w:pPr>
      <w:r w:rsidRPr="00FE1240">
        <w:rPr>
          <w:rFonts w:ascii="Arial" w:hAnsi="Arial" w:cs="Arial"/>
          <w:b/>
          <w:noProof/>
          <w:sz w:val="28"/>
          <w:szCs w:val="28"/>
          <w:lang w:val="en-US"/>
        </w:rPr>
        <w:t>Document for</w:t>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t>Discussion</w:t>
      </w:r>
      <w:r w:rsidR="001C1454" w:rsidRPr="00FE1240">
        <w:rPr>
          <w:rFonts w:ascii="Arial" w:hAnsi="Arial" w:cs="Arial"/>
          <w:b/>
          <w:noProof/>
          <w:sz w:val="28"/>
          <w:szCs w:val="28"/>
          <w:lang w:val="en-US"/>
        </w:rPr>
        <w:t xml:space="preserve"> and Decision</w:t>
      </w:r>
    </w:p>
    <w:p w14:paraId="0130CE0A" w14:textId="3FA35623" w:rsidR="00D4259F" w:rsidRPr="00FE1240" w:rsidRDefault="00CA1066">
      <w:pPr>
        <w:pStyle w:val="1"/>
        <w:rPr>
          <w:rFonts w:ascii="Times New Roman" w:hAnsi="Times New Roman"/>
          <w:lang w:val="en-US" w:eastAsia="ko-KR"/>
        </w:rPr>
      </w:pPr>
      <w:r w:rsidRPr="00FE1240">
        <w:rPr>
          <w:rFonts w:hint="eastAsia"/>
          <w:lang w:val="en-US" w:eastAsia="ko-KR"/>
        </w:rPr>
        <w:t>1.</w:t>
      </w:r>
      <w:r w:rsidRPr="00FE1240">
        <w:rPr>
          <w:rFonts w:hint="eastAsia"/>
          <w:lang w:val="en-US" w:eastAsia="ko-KR"/>
        </w:rPr>
        <w:tab/>
      </w:r>
      <w:r w:rsidR="00B02523" w:rsidRPr="00FE1240">
        <w:rPr>
          <w:rFonts w:hint="eastAsia"/>
          <w:lang w:val="en-US" w:eastAsia="ko-KR"/>
        </w:rPr>
        <w:t>Introduction</w:t>
      </w:r>
    </w:p>
    <w:p w14:paraId="3B644824" w14:textId="683C15DA" w:rsidR="00510A59" w:rsidRDefault="00510A59" w:rsidP="00FD00ED">
      <w:pPr>
        <w:rPr>
          <w:rFonts w:eastAsiaTheme="minorEastAsia"/>
          <w:lang w:val="en-US" w:eastAsia="ko-KR"/>
        </w:rPr>
      </w:pPr>
      <w:r>
        <w:rPr>
          <w:rFonts w:eastAsiaTheme="minorEastAsia" w:hint="eastAsia"/>
          <w:lang w:val="en-US" w:eastAsia="ko-KR"/>
        </w:rPr>
        <w:t xml:space="preserve">In the previous RAN2 meeting, some agreements </w:t>
      </w:r>
      <w:r w:rsidR="00A128A3">
        <w:rPr>
          <w:rFonts w:eastAsiaTheme="minorEastAsia" w:hint="eastAsia"/>
          <w:lang w:val="en-US" w:eastAsia="ko-KR"/>
        </w:rPr>
        <w:t xml:space="preserve">were reached on </w:t>
      </w:r>
      <w:r>
        <w:rPr>
          <w:rFonts w:eastAsiaTheme="minorEastAsia" w:hint="eastAsia"/>
          <w:lang w:val="en-US" w:eastAsia="ko-KR"/>
        </w:rPr>
        <w:t xml:space="preserve">ambient IoT (A-IoT or </w:t>
      </w:r>
      <w:proofErr w:type="spellStart"/>
      <w:r>
        <w:rPr>
          <w:rFonts w:eastAsiaTheme="minorEastAsia" w:hint="eastAsia"/>
          <w:lang w:val="en-US" w:eastAsia="ko-KR"/>
        </w:rPr>
        <w:t>AIoT</w:t>
      </w:r>
      <w:proofErr w:type="spellEnd"/>
      <w:r>
        <w:rPr>
          <w:rFonts w:eastAsiaTheme="minorEastAsia" w:hint="eastAsia"/>
          <w:lang w:val="en-US" w:eastAsia="ko-KR"/>
        </w:rPr>
        <w:t>)</w:t>
      </w:r>
      <w:r w:rsidR="00A128A3">
        <w:rPr>
          <w:rFonts w:eastAsiaTheme="minorEastAsia" w:hint="eastAsia"/>
          <w:lang w:val="en-US" w:eastAsia="ko-KR"/>
        </w:rPr>
        <w:t xml:space="preserve"> paging </w:t>
      </w:r>
      <w:r>
        <w:rPr>
          <w:rFonts w:eastAsiaTheme="minorEastAsia" w:hint="eastAsia"/>
          <w:lang w:val="en-US" w:eastAsia="ko-KR"/>
        </w:rPr>
        <w:t>as follows</w:t>
      </w:r>
      <w:r w:rsidR="00A128A3">
        <w:rPr>
          <w:rFonts w:eastAsiaTheme="minorEastAsia" w:hint="eastAsia"/>
          <w:lang w:val="en-US" w:eastAsia="ko-KR"/>
        </w:rPr>
        <w:t xml:space="preserve"> [1]</w:t>
      </w:r>
      <w:r>
        <w:rPr>
          <w:rFonts w:eastAsiaTheme="minorEastAsia" w:hint="eastAsia"/>
          <w:lang w:val="en-US" w:eastAsia="ko-KR"/>
        </w:rPr>
        <w:t>.</w:t>
      </w:r>
    </w:p>
    <w:tbl>
      <w:tblPr>
        <w:tblStyle w:val="af5"/>
        <w:tblW w:w="0" w:type="auto"/>
        <w:tblLook w:val="04A0" w:firstRow="1" w:lastRow="0" w:firstColumn="1" w:lastColumn="0" w:noHBand="0" w:noVBand="1"/>
      </w:tblPr>
      <w:tblGrid>
        <w:gridCol w:w="9631"/>
      </w:tblGrid>
      <w:tr w:rsidR="00510A59" w14:paraId="00D91DB9" w14:textId="77777777" w:rsidTr="00510A59">
        <w:tc>
          <w:tcPr>
            <w:tcW w:w="9631" w:type="dxa"/>
          </w:tcPr>
          <w:p w14:paraId="54ED5EB2" w14:textId="6FF1386D" w:rsidR="00510A59" w:rsidRPr="00510A59" w:rsidRDefault="00510A59" w:rsidP="00510A59">
            <w:pPr>
              <w:spacing w:line="300" w:lineRule="auto"/>
              <w:rPr>
                <w:rFonts w:eastAsiaTheme="minorEastAsia"/>
                <w:b/>
                <w:bCs/>
                <w:u w:val="single"/>
                <w:lang w:val="en-US" w:eastAsia="ko-KR"/>
              </w:rPr>
            </w:pPr>
            <w:r w:rsidRPr="00510A59">
              <w:rPr>
                <w:rFonts w:eastAsiaTheme="minorEastAsia" w:hint="eastAsia"/>
                <w:b/>
                <w:bCs/>
                <w:u w:val="single"/>
                <w:lang w:val="en-US" w:eastAsia="ko-KR"/>
              </w:rPr>
              <w:t xml:space="preserve">Agreement </w:t>
            </w:r>
            <w:r w:rsidRPr="00510A59">
              <w:rPr>
                <w:rFonts w:eastAsiaTheme="minorEastAsia"/>
                <w:b/>
                <w:bCs/>
                <w:u w:val="single"/>
                <w:lang w:val="en-US" w:eastAsia="ko-KR"/>
              </w:rPr>
              <w:t>–</w:t>
            </w:r>
            <w:r w:rsidRPr="00510A59">
              <w:rPr>
                <w:rFonts w:eastAsiaTheme="minorEastAsia" w:hint="eastAsia"/>
                <w:b/>
                <w:bCs/>
                <w:u w:val="single"/>
                <w:lang w:val="en-US" w:eastAsia="ko-KR"/>
              </w:rPr>
              <w:t xml:space="preserve"> RAN2#129</w:t>
            </w:r>
          </w:p>
          <w:p w14:paraId="2030E61A" w14:textId="4C0AC9D2" w:rsidR="00510A59" w:rsidRPr="00A128A3" w:rsidRDefault="00510A59" w:rsidP="00510A59">
            <w:pPr>
              <w:pStyle w:val="a"/>
              <w:numPr>
                <w:ilvl w:val="0"/>
                <w:numId w:val="53"/>
              </w:numPr>
              <w:wordWrap/>
              <w:spacing w:line="300" w:lineRule="auto"/>
              <w:rPr>
                <w:rFonts w:ascii="Times New Roman" w:hAnsi="Times New Roman"/>
              </w:rPr>
            </w:pPr>
            <w:r w:rsidRPr="00510A59">
              <w:rPr>
                <w:rFonts w:ascii="Times New Roman" w:hAnsi="Times New Roman"/>
              </w:rPr>
              <w:t xml:space="preserve">Parallel service requests by the </w:t>
            </w:r>
            <w:r w:rsidRPr="00A128A3">
              <w:rPr>
                <w:rFonts w:ascii="Times New Roman" w:hAnsi="Times New Roman"/>
              </w:rPr>
              <w:t xml:space="preserve">same reader </w:t>
            </w:r>
            <w:proofErr w:type="gramStart"/>
            <w:r w:rsidRPr="00A128A3">
              <w:rPr>
                <w:rFonts w:ascii="Times New Roman" w:hAnsi="Times New Roman"/>
              </w:rPr>
              <w:t>is</w:t>
            </w:r>
            <w:proofErr w:type="gramEnd"/>
            <w:r w:rsidRPr="00A128A3">
              <w:rPr>
                <w:rFonts w:ascii="Times New Roman" w:hAnsi="Times New Roman"/>
              </w:rPr>
              <w:t xml:space="preserve"> not supported.</w:t>
            </w:r>
          </w:p>
          <w:p w14:paraId="0EF82F04" w14:textId="5145A18F" w:rsidR="00510A59" w:rsidRPr="00A128A3" w:rsidRDefault="00510A59" w:rsidP="00510A59">
            <w:pPr>
              <w:pStyle w:val="a"/>
              <w:numPr>
                <w:ilvl w:val="0"/>
                <w:numId w:val="53"/>
              </w:numPr>
              <w:wordWrap/>
              <w:spacing w:line="300" w:lineRule="auto"/>
              <w:rPr>
                <w:rFonts w:ascii="Times New Roman" w:hAnsi="Times New Roman"/>
              </w:rPr>
            </w:pPr>
            <w:r w:rsidRPr="00A128A3">
              <w:rPr>
                <w:rFonts w:ascii="Times New Roman" w:hAnsi="Times New Roman"/>
              </w:rPr>
              <w:t>The device is expected to only perform one procedure at a time</w:t>
            </w:r>
            <w:r w:rsidRPr="00CF0BA5">
              <w:rPr>
                <w:rFonts w:ascii="Times New Roman" w:hAnsi="Times New Roman"/>
                <w:highlight w:val="yellow"/>
              </w:rPr>
              <w:t xml:space="preserve">. FFS device </w:t>
            </w:r>
            <w:proofErr w:type="spellStart"/>
            <w:r w:rsidRPr="00CF0BA5">
              <w:rPr>
                <w:rFonts w:ascii="Times New Roman" w:hAnsi="Times New Roman"/>
                <w:highlight w:val="yellow"/>
              </w:rPr>
              <w:t>behaviour</w:t>
            </w:r>
            <w:proofErr w:type="spellEnd"/>
            <w:r w:rsidRPr="00CF0BA5">
              <w:rPr>
                <w:rFonts w:ascii="Times New Roman" w:hAnsi="Times New Roman"/>
                <w:highlight w:val="yellow"/>
              </w:rPr>
              <w:t xml:space="preserve"> if multiple requests are received in parallel (if needed).</w:t>
            </w:r>
          </w:p>
          <w:p w14:paraId="62306F70" w14:textId="5A13B483" w:rsidR="00510A59" w:rsidRPr="00A128A3" w:rsidRDefault="00510A59" w:rsidP="00510A59">
            <w:pPr>
              <w:pStyle w:val="a"/>
              <w:numPr>
                <w:ilvl w:val="0"/>
                <w:numId w:val="53"/>
              </w:numPr>
              <w:wordWrap/>
              <w:spacing w:line="300" w:lineRule="auto"/>
              <w:rPr>
                <w:rFonts w:ascii="Times New Roman" w:hAnsi="Times New Roman"/>
              </w:rPr>
            </w:pPr>
            <w:r w:rsidRPr="00A128A3">
              <w:rPr>
                <w:rFonts w:ascii="Times New Roman" w:hAnsi="Times New Roman"/>
              </w:rPr>
              <w:t xml:space="preserve">The “transaction ID” can be generated by reader based on CN </w:t>
            </w:r>
            <w:proofErr w:type="spellStart"/>
            <w:r w:rsidRPr="00A128A3">
              <w:rPr>
                <w:rFonts w:ascii="Times New Roman" w:hAnsi="Times New Roman"/>
              </w:rPr>
              <w:t>corelation</w:t>
            </w:r>
            <w:proofErr w:type="spellEnd"/>
            <w:r w:rsidRPr="00A128A3">
              <w:rPr>
                <w:rFonts w:ascii="Times New Roman" w:hAnsi="Times New Roman"/>
              </w:rPr>
              <w:t xml:space="preserve"> ID. </w:t>
            </w:r>
            <w:r w:rsidRPr="00CF0BA5">
              <w:rPr>
                <w:rFonts w:ascii="Times New Roman" w:hAnsi="Times New Roman"/>
                <w:highlight w:val="yellow"/>
              </w:rPr>
              <w:t>FFS how reader will generate “transaction ID”. FFS the size of transaction ID</w:t>
            </w:r>
          </w:p>
          <w:p w14:paraId="7730045C" w14:textId="089D3B78" w:rsidR="00510A59" w:rsidRPr="00A128A3" w:rsidRDefault="00510A59" w:rsidP="00510A59">
            <w:pPr>
              <w:pStyle w:val="a"/>
              <w:numPr>
                <w:ilvl w:val="0"/>
                <w:numId w:val="53"/>
              </w:numPr>
              <w:wordWrap/>
              <w:spacing w:line="300" w:lineRule="auto"/>
              <w:rPr>
                <w:rFonts w:ascii="Times New Roman" w:hAnsi="Times New Roman"/>
              </w:rPr>
            </w:pPr>
            <w:proofErr w:type="gramStart"/>
            <w:r w:rsidRPr="00A128A3">
              <w:rPr>
                <w:rFonts w:ascii="Times New Roman" w:hAnsi="Times New Roman"/>
              </w:rPr>
              <w:t>1 bit</w:t>
            </w:r>
            <w:proofErr w:type="gramEnd"/>
            <w:r w:rsidRPr="00A128A3">
              <w:rPr>
                <w:rFonts w:ascii="Times New Roman" w:hAnsi="Times New Roman"/>
              </w:rPr>
              <w:t xml:space="preserve"> solution is excluded. </w:t>
            </w:r>
            <w:r w:rsidRPr="00CF0BA5">
              <w:rPr>
                <w:rFonts w:ascii="Times New Roman" w:hAnsi="Times New Roman"/>
                <w:highlight w:val="yellow"/>
              </w:rPr>
              <w:t>FFS the size. Aim to have a reasonable size.</w:t>
            </w:r>
          </w:p>
          <w:p w14:paraId="0824341D" w14:textId="419D8317" w:rsidR="00510A59" w:rsidRPr="00A128A3" w:rsidRDefault="00510A59" w:rsidP="00510A59">
            <w:pPr>
              <w:pStyle w:val="a"/>
              <w:numPr>
                <w:ilvl w:val="0"/>
                <w:numId w:val="53"/>
              </w:numPr>
              <w:wordWrap/>
              <w:spacing w:line="300" w:lineRule="auto"/>
              <w:rPr>
                <w:rFonts w:ascii="Times New Roman" w:hAnsi="Times New Roman"/>
              </w:rPr>
            </w:pPr>
            <w:r w:rsidRPr="00A128A3">
              <w:rPr>
                <w:rFonts w:ascii="Times New Roman" w:hAnsi="Times New Roman"/>
              </w:rPr>
              <w:t xml:space="preserve">RAN2 acknowledges that multi-reader scenario may </w:t>
            </w:r>
            <w:proofErr w:type="gramStart"/>
            <w:r w:rsidRPr="00A128A3">
              <w:rPr>
                <w:rFonts w:ascii="Times New Roman" w:hAnsi="Times New Roman"/>
              </w:rPr>
              <w:t>exist</w:t>
            </w:r>
            <w:proofErr w:type="gramEnd"/>
            <w:r w:rsidRPr="00A128A3">
              <w:rPr>
                <w:rFonts w:ascii="Times New Roman" w:hAnsi="Times New Roman"/>
              </w:rPr>
              <w:t xml:space="preserve"> but we will not specify something specific for this purpose. We can rely on transaction ID and implementation to handle it. </w:t>
            </w:r>
          </w:p>
          <w:p w14:paraId="6FEFE538" w14:textId="6662EA11" w:rsidR="00510A59" w:rsidRPr="00A128A3" w:rsidRDefault="00510A59" w:rsidP="00510A59">
            <w:pPr>
              <w:pStyle w:val="a"/>
              <w:numPr>
                <w:ilvl w:val="0"/>
                <w:numId w:val="53"/>
              </w:numPr>
              <w:wordWrap/>
              <w:spacing w:line="300" w:lineRule="auto"/>
              <w:rPr>
                <w:rFonts w:ascii="Times New Roman" w:hAnsi="Times New Roman"/>
              </w:rPr>
            </w:pPr>
            <w:r w:rsidRPr="00A128A3">
              <w:rPr>
                <w:rFonts w:ascii="Times New Roman" w:hAnsi="Times New Roman"/>
              </w:rPr>
              <w:t>The “one identifier” in the paging message includes both the case of “one single device identifier” and “one group identifier”</w:t>
            </w:r>
            <w:proofErr w:type="gramStart"/>
            <w:r w:rsidRPr="00A128A3">
              <w:rPr>
                <w:rFonts w:ascii="Times New Roman" w:hAnsi="Times New Roman"/>
              </w:rPr>
              <w:t>/”filtering</w:t>
            </w:r>
            <w:proofErr w:type="gramEnd"/>
            <w:r w:rsidRPr="00A128A3">
              <w:rPr>
                <w:rFonts w:ascii="Times New Roman" w:hAnsi="Times New Roman"/>
              </w:rPr>
              <w:t xml:space="preserve"> criteria”, while the exact format of latter is supposed to be designed by SA2.</w:t>
            </w:r>
          </w:p>
          <w:p w14:paraId="61398762" w14:textId="3D14E682" w:rsidR="00510A59" w:rsidRPr="00A128A3" w:rsidRDefault="00510A59" w:rsidP="00510A59">
            <w:pPr>
              <w:pStyle w:val="a"/>
              <w:numPr>
                <w:ilvl w:val="0"/>
                <w:numId w:val="53"/>
              </w:numPr>
              <w:wordWrap/>
              <w:spacing w:line="300" w:lineRule="auto"/>
              <w:rPr>
                <w:rFonts w:ascii="Times New Roman" w:hAnsi="Times New Roman"/>
              </w:rPr>
            </w:pPr>
            <w:r w:rsidRPr="00A128A3">
              <w:rPr>
                <w:rFonts w:ascii="Times New Roman" w:hAnsi="Times New Roman"/>
              </w:rPr>
              <w:t xml:space="preserve">The current assumption is that the paging identifier is transparent to the A-IoT MAC Layer and carried by </w:t>
            </w:r>
            <w:proofErr w:type="gramStart"/>
            <w:r w:rsidRPr="00A128A3">
              <w:rPr>
                <w:rFonts w:ascii="Times New Roman" w:hAnsi="Times New Roman"/>
              </w:rPr>
              <w:t>upper</w:t>
            </w:r>
            <w:proofErr w:type="gramEnd"/>
            <w:r w:rsidRPr="00A128A3">
              <w:rPr>
                <w:rFonts w:ascii="Times New Roman" w:hAnsi="Times New Roman"/>
              </w:rPr>
              <w:t xml:space="preserve"> layer. </w:t>
            </w:r>
            <w:r w:rsidRPr="00CF0BA5">
              <w:rPr>
                <w:rFonts w:ascii="Times New Roman" w:hAnsi="Times New Roman"/>
                <w:highlight w:val="yellow"/>
              </w:rPr>
              <w:t>FFS if there is really a need for visibility in the MAC layer</w:t>
            </w:r>
          </w:p>
          <w:p w14:paraId="770BA61F" w14:textId="3F3B5981" w:rsidR="00510A59" w:rsidRPr="00A128A3" w:rsidRDefault="00510A59" w:rsidP="00510A59">
            <w:pPr>
              <w:pStyle w:val="a"/>
              <w:numPr>
                <w:ilvl w:val="0"/>
                <w:numId w:val="53"/>
              </w:numPr>
              <w:wordWrap/>
              <w:spacing w:line="300" w:lineRule="auto"/>
              <w:rPr>
                <w:rFonts w:ascii="Times New Roman" w:hAnsi="Times New Roman"/>
              </w:rPr>
            </w:pPr>
            <w:r w:rsidRPr="00A128A3">
              <w:rPr>
                <w:rFonts w:ascii="Times New Roman" w:hAnsi="Times New Roman"/>
              </w:rPr>
              <w:t xml:space="preserve">The A-IoT paging message can include </w:t>
            </w:r>
            <w:proofErr w:type="gramStart"/>
            <w:r w:rsidRPr="00A128A3">
              <w:rPr>
                <w:rFonts w:ascii="Times New Roman" w:hAnsi="Times New Roman"/>
              </w:rPr>
              <w:t>a number of</w:t>
            </w:r>
            <w:proofErr w:type="gramEnd"/>
            <w:r w:rsidRPr="00A128A3">
              <w:rPr>
                <w:rFonts w:ascii="Times New Roman" w:hAnsi="Times New Roman"/>
              </w:rPr>
              <w:t xml:space="preserve"> msg1 resources</w:t>
            </w:r>
          </w:p>
          <w:p w14:paraId="14F0E634" w14:textId="1925ABA3" w:rsidR="00510A59" w:rsidRPr="00A128A3" w:rsidRDefault="00510A59" w:rsidP="00510A59">
            <w:pPr>
              <w:pStyle w:val="a"/>
              <w:numPr>
                <w:ilvl w:val="0"/>
                <w:numId w:val="53"/>
              </w:numPr>
              <w:wordWrap/>
              <w:spacing w:line="300" w:lineRule="auto"/>
              <w:rPr>
                <w:rFonts w:ascii="Times New Roman" w:hAnsi="Times New Roman"/>
              </w:rPr>
            </w:pPr>
            <w:r w:rsidRPr="00A128A3">
              <w:rPr>
                <w:rFonts w:ascii="Times New Roman" w:hAnsi="Times New Roman"/>
              </w:rPr>
              <w:t xml:space="preserve">From </w:t>
            </w:r>
            <w:proofErr w:type="gramStart"/>
            <w:r w:rsidRPr="00A128A3">
              <w:rPr>
                <w:rFonts w:ascii="Times New Roman" w:hAnsi="Times New Roman"/>
              </w:rPr>
              <w:t>RAN2</w:t>
            </w:r>
            <w:proofErr w:type="gramEnd"/>
            <w:r w:rsidRPr="00A128A3">
              <w:rPr>
                <w:rFonts w:ascii="Times New Roman" w:hAnsi="Times New Roman"/>
              </w:rPr>
              <w:t xml:space="preserve"> perspective, after initial paging message, the R2D transmission which determines the Msg1 resource(s), can be achieved by one of the below two ways, unless RAN1 concludes to use L1 signaling later:</w:t>
            </w:r>
          </w:p>
          <w:p w14:paraId="78BC24F1" w14:textId="1CDA3F1D" w:rsidR="00510A59" w:rsidRPr="00A128A3" w:rsidRDefault="00510A59" w:rsidP="00510A59">
            <w:pPr>
              <w:pStyle w:val="a"/>
              <w:numPr>
                <w:ilvl w:val="1"/>
                <w:numId w:val="53"/>
              </w:numPr>
              <w:wordWrap/>
              <w:spacing w:line="300" w:lineRule="auto"/>
              <w:rPr>
                <w:rFonts w:ascii="Times New Roman" w:hAnsi="Times New Roman"/>
              </w:rPr>
            </w:pPr>
            <w:r w:rsidRPr="00A128A3">
              <w:rPr>
                <w:rFonts w:ascii="Times New Roman" w:hAnsi="Times New Roman"/>
              </w:rPr>
              <w:t xml:space="preserve">Way-1: introducing new R2D </w:t>
            </w:r>
            <w:proofErr w:type="gramStart"/>
            <w:r w:rsidRPr="00A128A3">
              <w:rPr>
                <w:rFonts w:ascii="Times New Roman" w:hAnsi="Times New Roman"/>
              </w:rPr>
              <w:t>message</w:t>
            </w:r>
            <w:proofErr w:type="gramEnd"/>
            <w:r w:rsidRPr="00A128A3">
              <w:rPr>
                <w:rFonts w:ascii="Times New Roman" w:hAnsi="Times New Roman"/>
              </w:rPr>
              <w:t xml:space="preserve"> other than the paging message, e.g., </w:t>
            </w:r>
            <w:proofErr w:type="spellStart"/>
            <w:r w:rsidRPr="00A128A3">
              <w:rPr>
                <w:rFonts w:ascii="Times New Roman" w:hAnsi="Times New Roman"/>
              </w:rPr>
              <w:t>QueryRep</w:t>
            </w:r>
            <w:proofErr w:type="spellEnd"/>
            <w:r w:rsidRPr="00A128A3">
              <w:rPr>
                <w:rFonts w:ascii="Times New Roman" w:hAnsi="Times New Roman"/>
              </w:rPr>
              <w:t>-like; or</w:t>
            </w:r>
          </w:p>
          <w:p w14:paraId="64E21966" w14:textId="4357BB92" w:rsidR="00510A59" w:rsidRPr="00A128A3" w:rsidRDefault="00510A59" w:rsidP="00510A59">
            <w:pPr>
              <w:pStyle w:val="a"/>
              <w:numPr>
                <w:ilvl w:val="1"/>
                <w:numId w:val="53"/>
              </w:numPr>
              <w:wordWrap/>
              <w:spacing w:line="300" w:lineRule="auto"/>
              <w:rPr>
                <w:rFonts w:ascii="Times New Roman" w:hAnsi="Times New Roman"/>
              </w:rPr>
            </w:pPr>
            <w:r w:rsidRPr="00A128A3">
              <w:rPr>
                <w:rFonts w:ascii="Times New Roman" w:hAnsi="Times New Roman"/>
              </w:rPr>
              <w:t>Way-2: reusing the same paging message, using field(s) to indicate it is only to determine the Msg1 resource(s) and omitting the paging identifier (device ID/group ID) field</w:t>
            </w:r>
          </w:p>
          <w:p w14:paraId="5EBFD848" w14:textId="737FCB0A" w:rsidR="00510A59" w:rsidRPr="00510A59" w:rsidRDefault="00510A59" w:rsidP="00510A59">
            <w:pPr>
              <w:pStyle w:val="a"/>
              <w:numPr>
                <w:ilvl w:val="0"/>
                <w:numId w:val="53"/>
              </w:numPr>
              <w:wordWrap/>
              <w:spacing w:line="300" w:lineRule="auto"/>
            </w:pPr>
            <w:r w:rsidRPr="00A128A3">
              <w:rPr>
                <w:rFonts w:ascii="Times New Roman" w:hAnsi="Times New Roman"/>
              </w:rPr>
              <w:t>The service type of A-IoT (e.g., inventory only, inventory + command) is not inclu</w:t>
            </w:r>
            <w:r w:rsidRPr="00510A59">
              <w:rPr>
                <w:rFonts w:ascii="Times New Roman" w:hAnsi="Times New Roman"/>
              </w:rPr>
              <w:t xml:space="preserve">ded in </w:t>
            </w:r>
            <w:proofErr w:type="gramStart"/>
            <w:r w:rsidRPr="00510A59">
              <w:rPr>
                <w:rFonts w:ascii="Times New Roman" w:hAnsi="Times New Roman"/>
              </w:rPr>
              <w:t>paging</w:t>
            </w:r>
            <w:proofErr w:type="gramEnd"/>
            <w:r w:rsidRPr="00510A59">
              <w:rPr>
                <w:rFonts w:ascii="Times New Roman" w:hAnsi="Times New Roman"/>
              </w:rPr>
              <w:t xml:space="preserve"> message.</w:t>
            </w:r>
          </w:p>
        </w:tc>
      </w:tr>
    </w:tbl>
    <w:p w14:paraId="3AC02AA3" w14:textId="77777777" w:rsidR="00510A59" w:rsidRDefault="00510A59" w:rsidP="00FD00ED">
      <w:pPr>
        <w:rPr>
          <w:rFonts w:eastAsiaTheme="minorEastAsia"/>
          <w:lang w:val="en-US" w:eastAsia="ko-KR"/>
        </w:rPr>
      </w:pPr>
    </w:p>
    <w:p w14:paraId="535A21CE" w14:textId="641F2954" w:rsidR="00FD00ED" w:rsidRPr="00546DBC" w:rsidRDefault="00FD00ED" w:rsidP="00FD00ED">
      <w:pPr>
        <w:rPr>
          <w:lang w:eastAsia="ko-KR"/>
        </w:rPr>
      </w:pPr>
      <w:r w:rsidRPr="00846FE6">
        <w:rPr>
          <w:rFonts w:eastAsiaTheme="minorEastAsia"/>
          <w:lang w:val="en-US" w:eastAsia="ko-KR"/>
        </w:rPr>
        <w:t>In WID [</w:t>
      </w:r>
      <w:r w:rsidR="00A128A3">
        <w:rPr>
          <w:rFonts w:eastAsiaTheme="minorEastAsia" w:hint="eastAsia"/>
          <w:lang w:val="en-US" w:eastAsia="ko-KR"/>
        </w:rPr>
        <w:t>2</w:t>
      </w:r>
      <w:r w:rsidRPr="00846FE6">
        <w:rPr>
          <w:rFonts w:eastAsiaTheme="minorEastAsia"/>
          <w:lang w:val="en-US" w:eastAsia="ko-KR"/>
        </w:rPr>
        <w:t xml:space="preserve">], RAN2 aims to standardize the RAN aspects of </w:t>
      </w:r>
      <w:r>
        <w:rPr>
          <w:rFonts w:eastAsiaTheme="minorEastAsia" w:hint="eastAsia"/>
          <w:lang w:val="en-US" w:eastAsia="ko-KR"/>
        </w:rPr>
        <w:t>A-IoT</w:t>
      </w:r>
      <w:r w:rsidR="00510A59">
        <w:rPr>
          <w:rFonts w:eastAsiaTheme="minorEastAsia" w:hint="eastAsia"/>
          <w:lang w:val="en-US" w:eastAsia="ko-KR"/>
        </w:rPr>
        <w:t xml:space="preserve"> </w:t>
      </w:r>
      <w:r w:rsidRPr="00846FE6">
        <w:rPr>
          <w:rFonts w:eastAsiaTheme="minorEastAsia"/>
          <w:lang w:val="en-US" w:eastAsia="ko-KR"/>
        </w:rPr>
        <w:t>with the following objectives.</w:t>
      </w:r>
    </w:p>
    <w:tbl>
      <w:tblPr>
        <w:tblStyle w:val="af5"/>
        <w:tblW w:w="0" w:type="auto"/>
        <w:tblLook w:val="04A0" w:firstRow="1" w:lastRow="0" w:firstColumn="1" w:lastColumn="0" w:noHBand="0" w:noVBand="1"/>
      </w:tblPr>
      <w:tblGrid>
        <w:gridCol w:w="9631"/>
      </w:tblGrid>
      <w:tr w:rsidR="00FD00ED" w14:paraId="01CEC174" w14:textId="77777777" w:rsidTr="003F1030">
        <w:tc>
          <w:tcPr>
            <w:tcW w:w="9631" w:type="dxa"/>
          </w:tcPr>
          <w:p w14:paraId="295FDCD1" w14:textId="19A78DDF" w:rsidR="00497760" w:rsidRPr="00497760" w:rsidRDefault="00497760" w:rsidP="00497760">
            <w:pPr>
              <w:overflowPunct w:val="0"/>
              <w:autoSpaceDE w:val="0"/>
              <w:autoSpaceDN w:val="0"/>
              <w:adjustRightInd w:val="0"/>
              <w:spacing w:after="120"/>
              <w:ind w:right="-96"/>
              <w:jc w:val="both"/>
              <w:textAlignment w:val="baseline"/>
              <w:rPr>
                <w:rFonts w:eastAsia="SimSun"/>
                <w:b/>
                <w:bCs/>
                <w:u w:val="single"/>
                <w:lang w:val="en-US" w:eastAsia="ja-JP"/>
              </w:rPr>
            </w:pPr>
            <w:r w:rsidRPr="00497760">
              <w:rPr>
                <w:rFonts w:eastAsiaTheme="minorEastAsia" w:hint="eastAsia"/>
                <w:b/>
                <w:bCs/>
                <w:u w:val="single"/>
                <w:lang w:val="en-US" w:eastAsia="ko-KR"/>
              </w:rPr>
              <w:t>R19 RAN WID</w:t>
            </w:r>
          </w:p>
          <w:p w14:paraId="43CFC376" w14:textId="326D6246" w:rsidR="00FD00ED" w:rsidRPr="007111C7" w:rsidRDefault="00FD00ED" w:rsidP="00510A59">
            <w:pPr>
              <w:numPr>
                <w:ilvl w:val="0"/>
                <w:numId w:val="13"/>
              </w:numPr>
              <w:overflowPunct w:val="0"/>
              <w:autoSpaceDE w:val="0"/>
              <w:autoSpaceDN w:val="0"/>
              <w:adjustRightInd w:val="0"/>
              <w:spacing w:after="120"/>
              <w:ind w:right="-96"/>
              <w:jc w:val="both"/>
              <w:textAlignment w:val="baseline"/>
              <w:rPr>
                <w:rFonts w:eastAsia="SimSun"/>
                <w:lang w:val="en-US" w:eastAsia="ja-JP"/>
              </w:rPr>
            </w:pPr>
            <w:r w:rsidRPr="007111C7">
              <w:rPr>
                <w:rFonts w:eastAsia="SimSun"/>
                <w:lang w:val="en-US" w:eastAsia="ja-JP"/>
              </w:rPr>
              <w:t>RAN2 scope:</w:t>
            </w:r>
          </w:p>
          <w:p w14:paraId="148A67BA" w14:textId="77777777" w:rsidR="00FD00ED" w:rsidRPr="007111C7" w:rsidRDefault="00FD00ED" w:rsidP="00510A59">
            <w:pPr>
              <w:numPr>
                <w:ilvl w:val="1"/>
                <w:numId w:val="13"/>
              </w:numPr>
              <w:overflowPunct w:val="0"/>
              <w:autoSpaceDE w:val="0"/>
              <w:autoSpaceDN w:val="0"/>
              <w:adjustRightInd w:val="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1CBA0697" w14:textId="77777777" w:rsidR="00FD00ED" w:rsidRPr="00CF0BA5" w:rsidRDefault="00FD00ED" w:rsidP="00510A59">
            <w:pPr>
              <w:numPr>
                <w:ilvl w:val="2"/>
                <w:numId w:val="12"/>
              </w:numPr>
              <w:overflowPunct w:val="0"/>
              <w:autoSpaceDE w:val="0"/>
              <w:autoSpaceDN w:val="0"/>
              <w:adjustRightInd w:val="0"/>
              <w:textAlignment w:val="baseline"/>
              <w:rPr>
                <w:lang w:val="en-US"/>
              </w:rPr>
            </w:pPr>
            <w:r w:rsidRPr="00CF0BA5">
              <w:rPr>
                <w:rFonts w:eastAsia="Times New Roman"/>
                <w:highlight w:val="yellow"/>
              </w:rPr>
              <w:t xml:space="preserve">A-IoT </w:t>
            </w:r>
            <w:r w:rsidRPr="00CF0BA5">
              <w:rPr>
                <w:highlight w:val="yellow"/>
                <w:lang w:val="en-US"/>
              </w:rPr>
              <w:t>Paging, including subsequent paging for the same service. Support the options that a paging message contains one identifier, and that a paging message contains no identifier. Temporary identifier is not supported, unless required by SA WGs.</w:t>
            </w:r>
          </w:p>
          <w:p w14:paraId="279B954A" w14:textId="77777777" w:rsidR="00FD00ED" w:rsidRPr="001A44FF" w:rsidRDefault="00FD00ED" w:rsidP="00510A59">
            <w:pPr>
              <w:ind w:left="2160"/>
              <w:rPr>
                <w:lang w:val="en-US"/>
              </w:rPr>
            </w:pPr>
            <w:r w:rsidRPr="00846FE6">
              <w:rPr>
                <w:rFonts w:eastAsia="Times New Roman"/>
                <w:highlight w:val="yellow"/>
              </w:rPr>
              <w:t>Note: RAN2 aims to design a paging message format such that multiple identifiers can be contained in one paging message, for forward compatibility purposes.</w:t>
            </w:r>
          </w:p>
          <w:p w14:paraId="16BB07D6" w14:textId="77777777" w:rsidR="00FD00ED" w:rsidRPr="007111C7" w:rsidRDefault="00FD00ED" w:rsidP="00510A59">
            <w:pPr>
              <w:numPr>
                <w:ilvl w:val="2"/>
                <w:numId w:val="12"/>
              </w:numPr>
              <w:overflowPunct w:val="0"/>
              <w:autoSpaceDE w:val="0"/>
              <w:autoSpaceDN w:val="0"/>
              <w:adjustRightInd w:val="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lastRenderedPageBreak/>
              <w:t xml:space="preserve">Solution 1 (3-step only) </w:t>
            </w:r>
            <w:r w:rsidRPr="007111C7">
              <w:rPr>
                <w:lang w:val="en-US"/>
              </w:rPr>
              <w:t>is included</w:t>
            </w:r>
            <w:r>
              <w:rPr>
                <w:lang w:val="en-US"/>
              </w:rPr>
              <w:t xml:space="preserve"> (</w:t>
            </w:r>
            <w:r w:rsidRPr="002D306F">
              <w:rPr>
                <w:rFonts w:eastAsia="SimSun"/>
                <w:lang w:val="en-US" w:eastAsia="ja-JP"/>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202848F4" w14:textId="77777777" w:rsidR="00FD00ED" w:rsidRDefault="00FD00ED" w:rsidP="00510A59">
            <w:pPr>
              <w:numPr>
                <w:ilvl w:val="2"/>
                <w:numId w:val="12"/>
              </w:numPr>
              <w:overflowPunct w:val="0"/>
              <w:autoSpaceDE w:val="0"/>
              <w:autoSpaceDN w:val="0"/>
              <w:adjustRightInd w:val="0"/>
              <w:textAlignment w:val="baseline"/>
              <w:rPr>
                <w:lang w:val="en-US"/>
              </w:rPr>
            </w:pPr>
            <w:r w:rsidRPr="00AF798A">
              <w:rPr>
                <w:rFonts w:eastAsia="Times New Roman"/>
              </w:rPr>
              <w:t xml:space="preserve">A-IoT </w:t>
            </w:r>
            <w:r w:rsidRPr="00AF798A">
              <w:rPr>
                <w:lang w:val="en-US"/>
              </w:rPr>
              <w:t>data transmission, including data (re-)transmission for failure handling.</w:t>
            </w:r>
            <w:r w:rsidRPr="00AF798A">
              <w:t xml:space="preserve"> Segmentation is supported at least in D2R.</w:t>
            </w:r>
          </w:p>
          <w:p w14:paraId="4483728F" w14:textId="77777777" w:rsidR="00FD00ED" w:rsidRPr="00846FE6" w:rsidRDefault="00FD00ED" w:rsidP="00510A59">
            <w:pPr>
              <w:numPr>
                <w:ilvl w:val="2"/>
                <w:numId w:val="12"/>
              </w:numPr>
              <w:overflowPunct w:val="0"/>
              <w:autoSpaceDE w:val="0"/>
              <w:autoSpaceDN w:val="0"/>
              <w:adjustRightInd w:val="0"/>
              <w:textAlignment w:val="baseline"/>
              <w:rPr>
                <w:lang w:val="en-US"/>
              </w:rPr>
            </w:pPr>
            <w:r w:rsidRPr="00846FE6">
              <w:rPr>
                <w:rFonts w:eastAsia="Times New Roman"/>
              </w:rPr>
              <w:t>Only MAC layer is included</w:t>
            </w:r>
          </w:p>
        </w:tc>
      </w:tr>
    </w:tbl>
    <w:p w14:paraId="49A34BF7" w14:textId="77777777" w:rsidR="00DE1AC3" w:rsidRDefault="00DE1AC3" w:rsidP="00DF2F43">
      <w:pPr>
        <w:rPr>
          <w:lang w:eastAsia="ko-KR"/>
        </w:rPr>
      </w:pPr>
    </w:p>
    <w:p w14:paraId="21BAFCD6" w14:textId="01B6E9B0" w:rsidR="00510A59" w:rsidRDefault="00ED4E91" w:rsidP="00DF2F43">
      <w:pPr>
        <w:rPr>
          <w:lang w:eastAsia="ko-KR"/>
        </w:rPr>
      </w:pPr>
      <w:r w:rsidRPr="00ED4E91">
        <w:rPr>
          <w:lang w:eastAsia="ko-KR"/>
        </w:rPr>
        <w:t xml:space="preserve">This contribution presents our views on A-IoT paging, considering the current progress in RAN2 and the WID. Among the unresolved </w:t>
      </w:r>
      <w:r w:rsidR="00CF0BA5">
        <w:rPr>
          <w:rFonts w:hint="eastAsia"/>
          <w:lang w:eastAsia="ko-KR"/>
        </w:rPr>
        <w:t xml:space="preserve">(FFS) </w:t>
      </w:r>
      <w:r w:rsidRPr="00ED4E91">
        <w:rPr>
          <w:lang w:eastAsia="ko-KR"/>
        </w:rPr>
        <w:t xml:space="preserve">issues, we primarily address those not covered in the post-email discussion, such as paging identifier details, paging message content and format, and the </w:t>
      </w:r>
      <w:bookmarkStart w:id="0" w:name="_Hlk193923516"/>
      <w:r w:rsidRPr="00ED4E91">
        <w:rPr>
          <w:lang w:eastAsia="ko-KR"/>
        </w:rPr>
        <w:t>paging procedure in multiple-reader scenarios</w:t>
      </w:r>
      <w:bookmarkEnd w:id="0"/>
      <w:r w:rsidRPr="00ED4E91">
        <w:rPr>
          <w:lang w:eastAsia="ko-KR"/>
        </w:rPr>
        <w:t>.</w:t>
      </w:r>
    </w:p>
    <w:p w14:paraId="4582285B" w14:textId="77777777" w:rsidR="00A128A3" w:rsidRPr="00DE1AC3" w:rsidRDefault="00A128A3" w:rsidP="005623BC">
      <w:pPr>
        <w:rPr>
          <w:lang w:eastAsia="ko-KR"/>
        </w:rPr>
      </w:pPr>
    </w:p>
    <w:p w14:paraId="169AAD33" w14:textId="388C7943" w:rsidR="00DE4D0B" w:rsidRPr="00FE1240" w:rsidRDefault="00B02523" w:rsidP="00593A17">
      <w:pPr>
        <w:pStyle w:val="1"/>
        <w:spacing w:line="300" w:lineRule="atLeast"/>
        <w:rPr>
          <w:lang w:val="en-US" w:eastAsia="ko-KR"/>
        </w:rPr>
      </w:pPr>
      <w:r w:rsidRPr="00FE1240">
        <w:rPr>
          <w:rFonts w:hint="eastAsia"/>
          <w:lang w:val="en-US" w:eastAsia="ko-KR"/>
        </w:rPr>
        <w:t>2</w:t>
      </w:r>
      <w:r w:rsidR="00CA1066" w:rsidRPr="00FE1240">
        <w:rPr>
          <w:lang w:val="en-US"/>
        </w:rPr>
        <w:t>.</w:t>
      </w:r>
      <w:r w:rsidR="00CA1066" w:rsidRPr="00FE1240">
        <w:rPr>
          <w:lang w:val="en-US"/>
        </w:rPr>
        <w:tab/>
      </w:r>
      <w:r w:rsidRPr="00FE1240">
        <w:rPr>
          <w:rFonts w:hint="eastAsia"/>
          <w:lang w:val="en-US" w:eastAsia="ko-KR"/>
        </w:rPr>
        <w:t>Discussion</w:t>
      </w:r>
      <w:bookmarkStart w:id="1" w:name="_Hlk163068303"/>
    </w:p>
    <w:bookmarkEnd w:id="1"/>
    <w:p w14:paraId="69F846B5" w14:textId="33FC5ACB" w:rsidR="00A128A3" w:rsidRDefault="00A128A3" w:rsidP="00A128A3">
      <w:pPr>
        <w:pStyle w:val="2"/>
        <w:rPr>
          <w:lang w:eastAsia="ko-KR"/>
        </w:rPr>
      </w:pPr>
      <w:r>
        <w:rPr>
          <w:rFonts w:hint="eastAsia"/>
          <w:lang w:eastAsia="ko-KR"/>
        </w:rPr>
        <w:t>2.1</w:t>
      </w:r>
      <w:r>
        <w:rPr>
          <w:lang w:eastAsia="ko-KR"/>
        </w:rPr>
        <w:tab/>
      </w:r>
      <w:r>
        <w:rPr>
          <w:rFonts w:hint="eastAsia"/>
          <w:lang w:eastAsia="ko-KR"/>
        </w:rPr>
        <w:t>Paging identifier</w:t>
      </w:r>
    </w:p>
    <w:p w14:paraId="6157DD23" w14:textId="676EBF2E" w:rsidR="001067E6" w:rsidRDefault="001067E6" w:rsidP="00CF0BA5">
      <w:pPr>
        <w:rPr>
          <w:lang w:eastAsia="ko-KR"/>
        </w:rPr>
      </w:pPr>
      <w:r w:rsidRPr="001067E6">
        <w:rPr>
          <w:lang w:eastAsia="ko-KR"/>
        </w:rPr>
        <w:t>As the trigger for the A-IoT paging procedure, the A-IoT paging message includes identifier</w:t>
      </w:r>
      <w:r>
        <w:rPr>
          <w:rFonts w:hint="eastAsia"/>
          <w:lang w:eastAsia="ko-KR"/>
        </w:rPr>
        <w:t>(</w:t>
      </w:r>
      <w:r w:rsidRPr="001067E6">
        <w:rPr>
          <w:lang w:eastAsia="ko-KR"/>
        </w:rPr>
        <w:t>s</w:t>
      </w:r>
      <w:r>
        <w:rPr>
          <w:rFonts w:hint="eastAsia"/>
          <w:lang w:eastAsia="ko-KR"/>
        </w:rPr>
        <w:t>)</w:t>
      </w:r>
      <w:r w:rsidRPr="001067E6">
        <w:rPr>
          <w:lang w:eastAsia="ko-KR"/>
        </w:rPr>
        <w:t xml:space="preserve"> (hereafter referred to as paging identifier</w:t>
      </w:r>
      <w:r>
        <w:rPr>
          <w:rFonts w:hint="eastAsia"/>
          <w:lang w:eastAsia="ko-KR"/>
        </w:rPr>
        <w:t>(</w:t>
      </w:r>
      <w:r w:rsidRPr="001067E6">
        <w:rPr>
          <w:lang w:eastAsia="ko-KR"/>
        </w:rPr>
        <w:t>s</w:t>
      </w:r>
      <w:r>
        <w:rPr>
          <w:rFonts w:hint="eastAsia"/>
          <w:lang w:eastAsia="ko-KR"/>
        </w:rPr>
        <w:t>)</w:t>
      </w:r>
      <w:r w:rsidRPr="001067E6">
        <w:rPr>
          <w:lang w:eastAsia="ko-KR"/>
        </w:rPr>
        <w:t xml:space="preserve">) representing the identities of target devices that must respond and proceed with subsequent steps. We need to discuss how </w:t>
      </w:r>
      <w:r>
        <w:rPr>
          <w:rFonts w:hint="eastAsia"/>
          <w:lang w:eastAsia="ko-KR"/>
        </w:rPr>
        <w:t xml:space="preserve">the paging identifier </w:t>
      </w:r>
      <w:r w:rsidRPr="001067E6">
        <w:rPr>
          <w:lang w:eastAsia="ko-KR"/>
        </w:rPr>
        <w:t>should be stored in the A-IoT paging message, with a particular focus on their format, specifically their length.</w:t>
      </w:r>
    </w:p>
    <w:p w14:paraId="2C0FF99B" w14:textId="5F0A951F" w:rsidR="00A128A3" w:rsidRDefault="00A128A3" w:rsidP="00CF0BA5">
      <w:pPr>
        <w:rPr>
          <w:lang w:eastAsia="ko-KR"/>
        </w:rPr>
      </w:pPr>
      <w:r w:rsidRPr="0070441F">
        <w:rPr>
          <w:lang w:eastAsia="ko-KR"/>
        </w:rPr>
        <w:t>According to TR 22.840 [</w:t>
      </w:r>
      <w:r w:rsidR="00ED4E91">
        <w:rPr>
          <w:rFonts w:hint="eastAsia"/>
          <w:lang w:eastAsia="ko-KR"/>
        </w:rPr>
        <w:t>3</w:t>
      </w:r>
      <w:r w:rsidRPr="0070441F">
        <w:rPr>
          <w:lang w:eastAsia="ko-KR"/>
        </w:rPr>
        <w:t xml:space="preserve">], there are various use cases for A-IoT. Among them, some assume that the length of the </w:t>
      </w:r>
      <w:r w:rsidR="00ED4E91">
        <w:rPr>
          <w:rFonts w:hint="eastAsia"/>
          <w:lang w:eastAsia="ko-KR"/>
        </w:rPr>
        <w:t xml:space="preserve">device </w:t>
      </w:r>
      <w:r w:rsidR="001067E6">
        <w:rPr>
          <w:rFonts w:hint="eastAsia"/>
          <w:lang w:eastAsia="ko-KR"/>
        </w:rPr>
        <w:t>identity</w:t>
      </w:r>
      <w:r w:rsidRPr="0070441F">
        <w:rPr>
          <w:lang w:eastAsia="ko-KR"/>
        </w:rPr>
        <w:t xml:space="preserve"> could be variable. For example, in the use case for automated warehousing, the </w:t>
      </w:r>
      <w:r w:rsidR="00ED4E91">
        <w:rPr>
          <w:rFonts w:hint="eastAsia"/>
          <w:lang w:eastAsia="ko-KR"/>
        </w:rPr>
        <w:t>device</w:t>
      </w:r>
      <w:r w:rsidRPr="0070441F">
        <w:rPr>
          <w:lang w:eastAsia="ko-KR"/>
        </w:rPr>
        <w:t xml:space="preserve"> </w:t>
      </w:r>
      <w:r w:rsidR="001067E6">
        <w:rPr>
          <w:rFonts w:hint="eastAsia"/>
          <w:lang w:eastAsia="ko-KR"/>
        </w:rPr>
        <w:t>identity</w:t>
      </w:r>
      <w:r w:rsidRPr="0070441F">
        <w:rPr>
          <w:lang w:eastAsia="ko-KR"/>
        </w:rPr>
        <w:t xml:space="preserve"> is expected to be 96 or 128 bits long. In the use case for intralogistics in automobile manufacturing, the </w:t>
      </w:r>
      <w:r w:rsidR="00ED4E91">
        <w:rPr>
          <w:rFonts w:hint="eastAsia"/>
          <w:lang w:eastAsia="ko-KR"/>
        </w:rPr>
        <w:t>device</w:t>
      </w:r>
      <w:r w:rsidRPr="0070441F">
        <w:rPr>
          <w:lang w:eastAsia="ko-KR"/>
        </w:rPr>
        <w:t xml:space="preserve"> </w:t>
      </w:r>
      <w:r w:rsidR="001067E6">
        <w:rPr>
          <w:rFonts w:hint="eastAsia"/>
          <w:lang w:eastAsia="ko-KR"/>
        </w:rPr>
        <w:t>identity</w:t>
      </w:r>
      <w:r w:rsidRPr="0070441F">
        <w:rPr>
          <w:lang w:eastAsia="ko-KR"/>
        </w:rPr>
        <w:t xml:space="preserve"> is expected to be 96 or 240 bits. The EPC code, which is the </w:t>
      </w:r>
      <w:r w:rsidR="001067E6">
        <w:rPr>
          <w:rFonts w:hint="eastAsia"/>
          <w:lang w:eastAsia="ko-KR"/>
        </w:rPr>
        <w:t>identity</w:t>
      </w:r>
      <w:r w:rsidRPr="0070441F">
        <w:rPr>
          <w:lang w:eastAsia="ko-KR"/>
        </w:rPr>
        <w:t xml:space="preserve"> used in RFID, also has a variable length ranging from 96 to </w:t>
      </w:r>
      <w:r>
        <w:rPr>
          <w:rFonts w:hint="eastAsia"/>
          <w:lang w:eastAsia="ko-KR"/>
        </w:rPr>
        <w:t>496</w:t>
      </w:r>
      <w:r w:rsidRPr="0070441F">
        <w:rPr>
          <w:lang w:eastAsia="ko-KR"/>
        </w:rPr>
        <w:t xml:space="preserve"> bits.</w:t>
      </w:r>
    </w:p>
    <w:p w14:paraId="7BE76807" w14:textId="4E86AA42" w:rsidR="00A128A3" w:rsidRPr="001067E6" w:rsidRDefault="001067E6" w:rsidP="00CF0BA5">
      <w:pPr>
        <w:rPr>
          <w:lang w:eastAsia="ko-KR"/>
        </w:rPr>
      </w:pPr>
      <w:r w:rsidRPr="001067E6">
        <w:rPr>
          <w:lang w:eastAsia="ko-KR"/>
        </w:rPr>
        <w:t xml:space="preserve">As discussed above, considering representative use cases, examples from reference technologies (e.g., the EPC of RFID), and the need for extensibility and forward compatibility, we believe it is natural to expect that the length of the device </w:t>
      </w:r>
      <w:r>
        <w:rPr>
          <w:rFonts w:hint="eastAsia"/>
          <w:lang w:eastAsia="ko-KR"/>
        </w:rPr>
        <w:t>identity</w:t>
      </w:r>
      <w:r w:rsidRPr="001067E6">
        <w:rPr>
          <w:lang w:eastAsia="ko-KR"/>
        </w:rPr>
        <w:t xml:space="preserve"> in the A-IoT system may be variable. In other words, different types of A-IoT device </w:t>
      </w:r>
      <w:r>
        <w:rPr>
          <w:rFonts w:hint="eastAsia"/>
          <w:lang w:eastAsia="ko-KR"/>
        </w:rPr>
        <w:t>identities</w:t>
      </w:r>
      <w:r w:rsidRPr="001067E6">
        <w:rPr>
          <w:lang w:eastAsia="ko-KR"/>
        </w:rPr>
        <w:t xml:space="preserve"> may have different lengths.</w:t>
      </w:r>
    </w:p>
    <w:p w14:paraId="778EC1A3" w14:textId="1C79BC58" w:rsidR="00A128A3" w:rsidRPr="001067E6" w:rsidRDefault="00A128A3" w:rsidP="00A128A3">
      <w:pPr>
        <w:pStyle w:val="Observation-LGE"/>
        <w:ind w:left="1401" w:hanging="1401"/>
        <w:rPr>
          <w:rFonts w:eastAsiaTheme="minorEastAsia"/>
          <w:lang w:eastAsia="ko-KR"/>
        </w:rPr>
      </w:pPr>
      <w:r w:rsidRPr="00AB2E2D">
        <w:rPr>
          <w:rFonts w:hint="eastAsia"/>
        </w:rPr>
        <w:t xml:space="preserve">Observation </w:t>
      </w:r>
      <w:r>
        <w:rPr>
          <w:rFonts w:eastAsiaTheme="minorEastAsia" w:hint="eastAsia"/>
          <w:lang w:eastAsia="ko-KR"/>
        </w:rPr>
        <w:t>1</w:t>
      </w:r>
      <w:r w:rsidRPr="00AB2E2D">
        <w:rPr>
          <w:rFonts w:hint="eastAsia"/>
        </w:rPr>
        <w:t xml:space="preserve">: </w:t>
      </w:r>
      <w:r w:rsidR="00D64175">
        <w:rPr>
          <w:rFonts w:eastAsiaTheme="minorEastAsia" w:hint="eastAsia"/>
          <w:lang w:eastAsia="ko-KR"/>
        </w:rPr>
        <w:t>Since d</w:t>
      </w:r>
      <w:r w:rsidR="001067E6" w:rsidRPr="001067E6">
        <w:rPr>
          <w:rFonts w:eastAsiaTheme="minorEastAsia"/>
          <w:lang w:eastAsia="ko-KR"/>
        </w:rPr>
        <w:t>ifferent types of A-IoT device identities may have different lengths</w:t>
      </w:r>
      <w:r w:rsidR="00D64175">
        <w:rPr>
          <w:rFonts w:eastAsiaTheme="minorEastAsia" w:hint="eastAsia"/>
          <w:lang w:eastAsia="ko-KR"/>
        </w:rPr>
        <w:t xml:space="preserve">, </w:t>
      </w:r>
      <w:r w:rsidR="001067E6" w:rsidRPr="001067E6">
        <w:rPr>
          <w:rFonts w:eastAsiaTheme="minorEastAsia"/>
          <w:lang w:eastAsia="ko-KR"/>
        </w:rPr>
        <w:t>the type (and length) of the paging identifier included in the paging message may also vary.</w:t>
      </w:r>
    </w:p>
    <w:p w14:paraId="4AF3AFC8" w14:textId="77777777" w:rsidR="001067E6" w:rsidRDefault="001067E6" w:rsidP="00A128A3">
      <w:pPr>
        <w:rPr>
          <w:lang w:eastAsia="ko-KR"/>
        </w:rPr>
      </w:pPr>
    </w:p>
    <w:p w14:paraId="24344CB4" w14:textId="67C4DDEB" w:rsidR="001067E6" w:rsidRPr="0050773E" w:rsidRDefault="00A128A3" w:rsidP="00A128A3">
      <w:pPr>
        <w:rPr>
          <w:lang w:eastAsia="ko-KR"/>
        </w:rPr>
      </w:pPr>
      <w:r>
        <w:rPr>
          <w:rFonts w:hint="eastAsia"/>
          <w:lang w:eastAsia="ko-KR"/>
        </w:rPr>
        <w:t xml:space="preserve">Then, to enable A-IoT devices to read the </w:t>
      </w:r>
      <w:r w:rsidR="001067E6">
        <w:rPr>
          <w:rFonts w:hint="eastAsia"/>
          <w:lang w:eastAsia="ko-KR"/>
        </w:rPr>
        <w:t>paging</w:t>
      </w:r>
      <w:r>
        <w:rPr>
          <w:rFonts w:hint="eastAsia"/>
          <w:lang w:eastAsia="ko-KR"/>
        </w:rPr>
        <w:t xml:space="preserve"> identifier of variable length stored in the A-IoT paging message, a </w:t>
      </w:r>
      <w:r>
        <w:rPr>
          <w:lang w:eastAsia="ko-KR"/>
        </w:rPr>
        <w:t>‘</w:t>
      </w:r>
      <w:r>
        <w:rPr>
          <w:rFonts w:hint="eastAsia"/>
          <w:lang w:eastAsia="ko-KR"/>
        </w:rPr>
        <w:t>type field</w:t>
      </w:r>
      <w:r>
        <w:rPr>
          <w:lang w:eastAsia="ko-KR"/>
        </w:rPr>
        <w:t>’</w:t>
      </w:r>
      <w:r>
        <w:rPr>
          <w:rFonts w:hint="eastAsia"/>
          <w:lang w:eastAsia="ko-KR"/>
        </w:rPr>
        <w:t xml:space="preserve"> for each </w:t>
      </w:r>
      <w:r w:rsidR="001067E6">
        <w:rPr>
          <w:rFonts w:hint="eastAsia"/>
          <w:lang w:eastAsia="ko-KR"/>
        </w:rPr>
        <w:t>paging</w:t>
      </w:r>
      <w:r>
        <w:rPr>
          <w:rFonts w:hint="eastAsia"/>
          <w:lang w:eastAsia="ko-KR"/>
        </w:rPr>
        <w:t xml:space="preserve"> identifier should be included in the A-IoT paging message, </w:t>
      </w:r>
      <w:r w:rsidR="001067E6" w:rsidRPr="001067E6">
        <w:rPr>
          <w:lang w:eastAsia="ko-KR"/>
        </w:rPr>
        <w:t>alongside the corresponding paging identifier. We therefore propose the following.</w:t>
      </w:r>
    </w:p>
    <w:p w14:paraId="4698977F" w14:textId="1A995FF3" w:rsidR="00A128A3" w:rsidRDefault="00A128A3" w:rsidP="00A128A3">
      <w:pPr>
        <w:pStyle w:val="Proposal-LGE"/>
        <w:ind w:left="1101" w:hanging="1101"/>
        <w:rPr>
          <w:rFonts w:eastAsiaTheme="minorEastAsia"/>
          <w:lang w:eastAsia="ko-KR"/>
        </w:rPr>
      </w:pPr>
      <w:r w:rsidRPr="007F3EE7">
        <w:rPr>
          <w:rFonts w:hint="eastAsia"/>
        </w:rPr>
        <w:t xml:space="preserve">Proposal </w:t>
      </w:r>
      <w:r w:rsidR="00F4479E">
        <w:rPr>
          <w:rFonts w:eastAsiaTheme="minorEastAsia" w:hint="eastAsia"/>
          <w:lang w:eastAsia="ko-KR"/>
        </w:rPr>
        <w:t>1</w:t>
      </w:r>
      <w:r w:rsidRPr="007F3EE7">
        <w:rPr>
          <w:rFonts w:hint="eastAsia"/>
        </w:rPr>
        <w:t xml:space="preserve">: A-IoT paging message should include a </w:t>
      </w:r>
      <w:r w:rsidRPr="007F3EE7">
        <w:t>‘</w:t>
      </w:r>
      <w:r w:rsidRPr="007F3EE7">
        <w:rPr>
          <w:rFonts w:hint="eastAsia"/>
        </w:rPr>
        <w:t>type field</w:t>
      </w:r>
      <w:r w:rsidRPr="007F3EE7">
        <w:t>’</w:t>
      </w:r>
      <w:r w:rsidRPr="007F3EE7">
        <w:rPr>
          <w:rFonts w:hint="eastAsia"/>
        </w:rPr>
        <w:t xml:space="preserve"> for each </w:t>
      </w:r>
      <w:r w:rsidR="00A20C4C">
        <w:rPr>
          <w:rFonts w:eastAsiaTheme="minorEastAsia" w:hint="eastAsia"/>
          <w:lang w:eastAsia="ko-KR"/>
        </w:rPr>
        <w:t xml:space="preserve">paging </w:t>
      </w:r>
      <w:r w:rsidRPr="007F3EE7">
        <w:rPr>
          <w:rFonts w:hint="eastAsia"/>
        </w:rPr>
        <w:t>identifier included.</w:t>
      </w:r>
    </w:p>
    <w:p w14:paraId="66F8BA6D" w14:textId="77777777" w:rsidR="00A128A3" w:rsidRPr="00A20C4C" w:rsidRDefault="00A128A3" w:rsidP="00A128A3">
      <w:pPr>
        <w:pStyle w:val="Proposal-LGE"/>
        <w:ind w:left="1100" w:hanging="1100"/>
        <w:rPr>
          <w:rFonts w:eastAsiaTheme="minorEastAsia"/>
          <w:lang w:eastAsia="ko-KR"/>
        </w:rPr>
      </w:pPr>
    </w:p>
    <w:p w14:paraId="6F14D8E3" w14:textId="0EF22807" w:rsidR="00A128A3" w:rsidRPr="00BE127D" w:rsidRDefault="00A128A3" w:rsidP="00A128A3">
      <w:pPr>
        <w:rPr>
          <w:lang w:val="en-US" w:eastAsia="ko-KR"/>
        </w:rPr>
      </w:pPr>
      <w:r w:rsidRPr="00BE127D">
        <w:rPr>
          <w:lang w:val="en-US" w:eastAsia="ko-KR"/>
        </w:rPr>
        <w:t xml:space="preserve">Meanwhile, as outlined in WID, RAN2 aims to design a paging message format that allows multiple identifiers to be contained in a single paging message for forward compatibility purposes. In line with this, we propose the following Proposal </w:t>
      </w:r>
      <w:r w:rsidR="00F84EDF">
        <w:rPr>
          <w:rFonts w:hint="eastAsia"/>
          <w:lang w:val="en-US" w:eastAsia="ko-KR"/>
        </w:rPr>
        <w:t>2</w:t>
      </w:r>
      <w:r w:rsidRPr="00BE127D">
        <w:rPr>
          <w:lang w:val="en-US" w:eastAsia="ko-KR"/>
        </w:rPr>
        <w:t xml:space="preserve">. Additionally, to distinguish each identifier in multiple-identifier scenarios, we believe that the </w:t>
      </w:r>
      <w:r>
        <w:rPr>
          <w:lang w:val="en-US" w:eastAsia="ko-KR"/>
        </w:rPr>
        <w:t>‘</w:t>
      </w:r>
      <w:r>
        <w:rPr>
          <w:rFonts w:hint="eastAsia"/>
          <w:lang w:val="en-US" w:eastAsia="ko-KR"/>
        </w:rPr>
        <w:t>type</w:t>
      </w:r>
      <w:r w:rsidRPr="00BE127D">
        <w:rPr>
          <w:lang w:val="en-US" w:eastAsia="ko-KR"/>
        </w:rPr>
        <w:t xml:space="preserve"> field</w:t>
      </w:r>
      <w:r>
        <w:rPr>
          <w:lang w:val="en-US" w:eastAsia="ko-KR"/>
        </w:rPr>
        <w:t>’</w:t>
      </w:r>
      <w:r w:rsidRPr="00BE127D">
        <w:rPr>
          <w:lang w:val="en-US" w:eastAsia="ko-KR"/>
        </w:rPr>
        <w:t xml:space="preserve"> for each identifier should also be included in the A-IoT paging message </w:t>
      </w:r>
      <w:r w:rsidR="00A20C4C" w:rsidRPr="00A20C4C">
        <w:rPr>
          <w:lang w:eastAsia="ko-KR"/>
        </w:rPr>
        <w:t>accompanying the related identifier.</w:t>
      </w:r>
    </w:p>
    <w:p w14:paraId="369795AA" w14:textId="199888AD" w:rsidR="00A128A3" w:rsidRPr="00945D3B" w:rsidRDefault="00A128A3" w:rsidP="00A128A3">
      <w:pPr>
        <w:pStyle w:val="Proposal-LGE"/>
        <w:ind w:left="1101" w:hanging="1101"/>
      </w:pPr>
      <w:r w:rsidRPr="00945D3B">
        <w:rPr>
          <w:rFonts w:hint="eastAsia"/>
        </w:rPr>
        <w:t xml:space="preserve">Proposal </w:t>
      </w:r>
      <w:r w:rsidR="00F4479E">
        <w:rPr>
          <w:rFonts w:eastAsiaTheme="minorEastAsia" w:hint="eastAsia"/>
          <w:lang w:eastAsia="ko-KR"/>
        </w:rPr>
        <w:t>2</w:t>
      </w:r>
      <w:r w:rsidRPr="00945D3B">
        <w:rPr>
          <w:rFonts w:hint="eastAsia"/>
        </w:rPr>
        <w:t xml:space="preserve">: To ensure forward </w:t>
      </w:r>
      <w:r w:rsidRPr="00945D3B">
        <w:t>compatibility</w:t>
      </w:r>
      <w:r w:rsidRPr="00945D3B">
        <w:rPr>
          <w:rFonts w:hint="eastAsia"/>
        </w:rPr>
        <w:t xml:space="preserve"> with scenarios where multiple </w:t>
      </w:r>
      <w:r w:rsidR="00A20C4C">
        <w:rPr>
          <w:rFonts w:eastAsiaTheme="minorEastAsia" w:hint="eastAsia"/>
          <w:lang w:eastAsia="ko-KR"/>
        </w:rPr>
        <w:t>paging identifiers</w:t>
      </w:r>
      <w:r w:rsidRPr="00945D3B">
        <w:rPr>
          <w:rFonts w:hint="eastAsia"/>
        </w:rPr>
        <w:t xml:space="preserve"> can be contained in a single paging message, A-IoT paging message should include a reserved field to </w:t>
      </w:r>
      <w:r w:rsidRPr="00945D3B">
        <w:t>accommodate</w:t>
      </w:r>
      <w:r w:rsidRPr="00945D3B">
        <w:rPr>
          <w:rFonts w:hint="eastAsia"/>
        </w:rPr>
        <w:t xml:space="preserve"> multiple </w:t>
      </w:r>
      <w:r w:rsidR="00A20C4C">
        <w:rPr>
          <w:rFonts w:eastAsiaTheme="minorEastAsia" w:hint="eastAsia"/>
          <w:lang w:eastAsia="ko-KR"/>
        </w:rPr>
        <w:t xml:space="preserve">paging </w:t>
      </w:r>
      <w:r w:rsidR="00A20C4C">
        <w:rPr>
          <w:rFonts w:eastAsiaTheme="minorEastAsia"/>
          <w:lang w:eastAsia="ko-KR"/>
        </w:rPr>
        <w:t>identifiers</w:t>
      </w:r>
      <w:r w:rsidRPr="00945D3B">
        <w:rPr>
          <w:rFonts w:hint="eastAsia"/>
        </w:rPr>
        <w:t>.</w:t>
      </w:r>
    </w:p>
    <w:p w14:paraId="61D4D01B" w14:textId="19E996BA" w:rsidR="00370C5A" w:rsidRPr="00370C5A" w:rsidRDefault="00A128A3" w:rsidP="00775E25">
      <w:pPr>
        <w:pStyle w:val="Proposal-LGE"/>
        <w:ind w:left="1101" w:hanging="1101"/>
        <w:rPr>
          <w:rFonts w:eastAsiaTheme="minorEastAsia"/>
          <w:lang w:eastAsia="ko-KR"/>
        </w:rPr>
      </w:pPr>
      <w:r w:rsidRPr="00945D3B">
        <w:rPr>
          <w:rFonts w:hint="eastAsia"/>
        </w:rPr>
        <w:t xml:space="preserve">Proposal </w:t>
      </w:r>
      <w:r w:rsidR="00F4479E">
        <w:rPr>
          <w:rFonts w:eastAsiaTheme="minorEastAsia" w:hint="eastAsia"/>
          <w:lang w:eastAsia="ko-KR"/>
        </w:rPr>
        <w:t>2</w:t>
      </w:r>
      <w:r w:rsidRPr="00945D3B">
        <w:rPr>
          <w:rFonts w:hint="eastAsia"/>
        </w:rPr>
        <w:t xml:space="preserve">a: If a reserved field for multiple </w:t>
      </w:r>
      <w:r w:rsidR="00A20C4C">
        <w:rPr>
          <w:rFonts w:eastAsiaTheme="minorEastAsia" w:hint="eastAsia"/>
          <w:lang w:eastAsia="ko-KR"/>
        </w:rPr>
        <w:t>paging</w:t>
      </w:r>
      <w:r w:rsidRPr="00945D3B">
        <w:rPr>
          <w:rFonts w:hint="eastAsia"/>
        </w:rPr>
        <w:t xml:space="preserve"> </w:t>
      </w:r>
      <w:r w:rsidR="00A20C4C">
        <w:rPr>
          <w:rFonts w:eastAsiaTheme="minorEastAsia" w:hint="eastAsia"/>
          <w:lang w:eastAsia="ko-KR"/>
        </w:rPr>
        <w:t>identifiers</w:t>
      </w:r>
      <w:r w:rsidRPr="00945D3B">
        <w:rPr>
          <w:rFonts w:hint="eastAsia"/>
        </w:rPr>
        <w:t xml:space="preserve"> is defined, the A-IoT paging message should include a </w:t>
      </w:r>
      <w:r w:rsidRPr="00945D3B">
        <w:t>‘</w:t>
      </w:r>
      <w:r w:rsidRPr="00945D3B">
        <w:rPr>
          <w:rFonts w:hint="eastAsia"/>
        </w:rPr>
        <w:t>type field</w:t>
      </w:r>
      <w:r w:rsidRPr="00945D3B">
        <w:t>’</w:t>
      </w:r>
      <w:r w:rsidRPr="00945D3B">
        <w:rPr>
          <w:rFonts w:hint="eastAsia"/>
        </w:rPr>
        <w:t xml:space="preserve"> for each identifier stored in the field.</w:t>
      </w:r>
    </w:p>
    <w:p w14:paraId="52DED6CE" w14:textId="212C3443" w:rsidR="00A20C4C" w:rsidRDefault="00A20C4C" w:rsidP="00A20C4C">
      <w:pPr>
        <w:pStyle w:val="2"/>
        <w:rPr>
          <w:lang w:eastAsia="ko-KR"/>
        </w:rPr>
      </w:pPr>
      <w:r>
        <w:rPr>
          <w:rFonts w:hint="eastAsia"/>
          <w:lang w:eastAsia="ko-KR"/>
        </w:rPr>
        <w:lastRenderedPageBreak/>
        <w:t>2.2</w:t>
      </w:r>
      <w:r w:rsidR="00714DB3">
        <w:rPr>
          <w:lang w:eastAsia="ko-KR"/>
        </w:rPr>
        <w:tab/>
      </w:r>
      <w:r>
        <w:rPr>
          <w:rFonts w:hint="eastAsia"/>
          <w:lang w:eastAsia="ko-KR"/>
        </w:rPr>
        <w:t xml:space="preserve">Paging and </w:t>
      </w:r>
      <w:r w:rsidR="00040FDD">
        <w:rPr>
          <w:lang w:eastAsia="ko-KR"/>
        </w:rPr>
        <w:t>random-access</w:t>
      </w:r>
      <w:r>
        <w:rPr>
          <w:rFonts w:hint="eastAsia"/>
          <w:lang w:eastAsia="ko-KR"/>
        </w:rPr>
        <w:t xml:space="preserve"> procedure</w:t>
      </w:r>
    </w:p>
    <w:p w14:paraId="3EA65A53" w14:textId="4C286356" w:rsidR="00F4479E" w:rsidRPr="00F4479E" w:rsidRDefault="004A6460" w:rsidP="004A6460">
      <w:pPr>
        <w:rPr>
          <w:lang w:eastAsia="ko-KR"/>
        </w:rPr>
      </w:pPr>
      <w:r>
        <w:rPr>
          <w:rFonts w:hint="eastAsia"/>
          <w:lang w:eastAsia="ko-KR"/>
        </w:rPr>
        <w:t xml:space="preserve">As summarized below, RAN1 decided </w:t>
      </w:r>
      <w:r w:rsidR="00040FDD">
        <w:rPr>
          <w:rFonts w:hint="eastAsia"/>
          <w:lang w:eastAsia="ko-KR"/>
        </w:rPr>
        <w:t>to support</w:t>
      </w:r>
      <w:r>
        <w:rPr>
          <w:rFonts w:hint="eastAsia"/>
          <w:lang w:eastAsia="ko-KR"/>
        </w:rPr>
        <w:t xml:space="preserve"> frequency domain multiple access (FDMA) </w:t>
      </w:r>
      <w:r w:rsidR="00F4479E">
        <w:rPr>
          <w:rFonts w:hint="eastAsia"/>
          <w:lang w:eastAsia="ko-KR"/>
        </w:rPr>
        <w:t>for</w:t>
      </w:r>
      <w:r>
        <w:rPr>
          <w:rFonts w:hint="eastAsia"/>
          <w:lang w:eastAsia="ko-KR"/>
        </w:rPr>
        <w:t xml:space="preserve"> </w:t>
      </w:r>
      <w:r w:rsidR="00F4479E">
        <w:rPr>
          <w:rFonts w:hint="eastAsia"/>
          <w:lang w:eastAsia="ko-KR"/>
        </w:rPr>
        <w:t>device-to-reader (</w:t>
      </w:r>
      <w:r>
        <w:rPr>
          <w:rFonts w:hint="eastAsia"/>
          <w:lang w:eastAsia="ko-KR"/>
        </w:rPr>
        <w:t>D2R</w:t>
      </w:r>
      <w:r w:rsidR="00F4479E">
        <w:rPr>
          <w:rFonts w:hint="eastAsia"/>
          <w:lang w:eastAsia="ko-KR"/>
        </w:rPr>
        <w:t>)</w:t>
      </w:r>
      <w:r>
        <w:rPr>
          <w:rFonts w:hint="eastAsia"/>
          <w:lang w:eastAsia="ko-KR"/>
        </w:rPr>
        <w:t xml:space="preserve"> transmission, while FDMA is not supported for </w:t>
      </w:r>
      <w:r w:rsidR="00F4479E">
        <w:rPr>
          <w:rFonts w:hint="eastAsia"/>
          <w:lang w:eastAsia="ko-KR"/>
        </w:rPr>
        <w:t>reader-to-device (</w:t>
      </w:r>
      <w:r>
        <w:rPr>
          <w:rFonts w:hint="eastAsia"/>
          <w:lang w:eastAsia="ko-KR"/>
        </w:rPr>
        <w:t>R2D</w:t>
      </w:r>
      <w:r w:rsidR="00F4479E">
        <w:rPr>
          <w:rFonts w:hint="eastAsia"/>
          <w:lang w:eastAsia="ko-KR"/>
        </w:rPr>
        <w:t>)</w:t>
      </w:r>
      <w:r>
        <w:rPr>
          <w:rFonts w:hint="eastAsia"/>
          <w:lang w:eastAsia="ko-KR"/>
        </w:rPr>
        <w:t xml:space="preserve"> transmission [</w:t>
      </w:r>
      <w:r w:rsidR="00A20C4C">
        <w:rPr>
          <w:rFonts w:hint="eastAsia"/>
          <w:lang w:eastAsia="ko-KR"/>
        </w:rPr>
        <w:t>4</w:t>
      </w:r>
      <w:r>
        <w:rPr>
          <w:rFonts w:hint="eastAsia"/>
          <w:lang w:eastAsia="ko-KR"/>
        </w:rPr>
        <w:t>][</w:t>
      </w:r>
      <w:r w:rsidR="00A20C4C">
        <w:rPr>
          <w:rFonts w:hint="eastAsia"/>
          <w:lang w:eastAsia="ko-KR"/>
        </w:rPr>
        <w:t>5</w:t>
      </w:r>
      <w:r>
        <w:rPr>
          <w:rFonts w:hint="eastAsia"/>
          <w:lang w:eastAsia="ko-KR"/>
        </w:rPr>
        <w:t>]</w:t>
      </w:r>
      <w:r w:rsidR="00040FDD">
        <w:rPr>
          <w:rFonts w:hint="eastAsia"/>
          <w:lang w:eastAsia="ko-KR"/>
        </w:rPr>
        <w:t>[6]</w:t>
      </w:r>
      <w:r>
        <w:rPr>
          <w:rFonts w:hint="eastAsia"/>
          <w:lang w:eastAsia="ko-KR"/>
        </w:rPr>
        <w:t>.</w:t>
      </w:r>
    </w:p>
    <w:tbl>
      <w:tblPr>
        <w:tblStyle w:val="af5"/>
        <w:tblW w:w="0" w:type="auto"/>
        <w:tblLook w:val="04A0" w:firstRow="1" w:lastRow="0" w:firstColumn="1" w:lastColumn="0" w:noHBand="0" w:noVBand="1"/>
      </w:tblPr>
      <w:tblGrid>
        <w:gridCol w:w="9631"/>
      </w:tblGrid>
      <w:tr w:rsidR="004A6460" w14:paraId="3CAC307E" w14:textId="77777777" w:rsidTr="00DA69EF">
        <w:tc>
          <w:tcPr>
            <w:tcW w:w="9631" w:type="dxa"/>
          </w:tcPr>
          <w:p w14:paraId="54EC1645" w14:textId="77777777" w:rsidR="004A6460" w:rsidRPr="006F0126" w:rsidRDefault="004A6460" w:rsidP="008A0FD4">
            <w:pPr>
              <w:spacing w:after="120"/>
              <w:rPr>
                <w:b/>
                <w:bCs/>
                <w:u w:val="single"/>
                <w:lang w:eastAsia="ko-KR"/>
              </w:rPr>
            </w:pPr>
            <w:r w:rsidRPr="006F0126">
              <w:rPr>
                <w:b/>
                <w:bCs/>
                <w:u w:val="single"/>
                <w:lang w:eastAsia="ko-KR"/>
              </w:rPr>
              <w:t>Agreement – RAN1#116bis</w:t>
            </w:r>
          </w:p>
          <w:p w14:paraId="001F484F" w14:textId="77777777" w:rsidR="004A6460" w:rsidRPr="00A4619F" w:rsidRDefault="004A6460" w:rsidP="008A0FD4">
            <w:pPr>
              <w:pStyle w:val="a"/>
              <w:numPr>
                <w:ilvl w:val="0"/>
                <w:numId w:val="52"/>
              </w:numPr>
              <w:wordWrap/>
              <w:spacing w:after="180"/>
              <w:ind w:left="726" w:hanging="442"/>
              <w:rPr>
                <w:rFonts w:ascii="Times New Roman" w:hAnsi="Times New Roman"/>
              </w:rPr>
            </w:pPr>
            <w:r w:rsidRPr="006F0126">
              <w:rPr>
                <w:rFonts w:ascii="Times New Roman" w:hAnsi="Times New Roman"/>
              </w:rPr>
              <w:t>Study frequency-domain multiple access of D2R transmissions, at least by utilizing a small frequency-shift in baseband. Further details, including pros/cons, are FFS</w:t>
            </w:r>
          </w:p>
          <w:p w14:paraId="4B25C01C" w14:textId="2BFB9995" w:rsidR="004A6460" w:rsidRPr="006F0126" w:rsidRDefault="004A6460" w:rsidP="008A0FD4">
            <w:pPr>
              <w:spacing w:after="120"/>
              <w:rPr>
                <w:b/>
                <w:bCs/>
                <w:u w:val="single"/>
                <w:lang w:eastAsia="ko-KR"/>
              </w:rPr>
            </w:pPr>
            <w:r w:rsidRPr="006F0126">
              <w:rPr>
                <w:b/>
                <w:bCs/>
                <w:u w:val="single"/>
                <w:lang w:eastAsia="ko-KR"/>
              </w:rPr>
              <w:t>Agreement – RAN</w:t>
            </w:r>
            <w:r w:rsidR="00040FDD">
              <w:rPr>
                <w:rFonts w:hint="eastAsia"/>
                <w:b/>
                <w:bCs/>
                <w:u w:val="single"/>
                <w:lang w:eastAsia="ko-KR"/>
              </w:rPr>
              <w:t>1</w:t>
            </w:r>
            <w:r w:rsidRPr="006F0126">
              <w:rPr>
                <w:b/>
                <w:bCs/>
                <w:u w:val="single"/>
                <w:lang w:eastAsia="ko-KR"/>
              </w:rPr>
              <w:t>#118bis</w:t>
            </w:r>
          </w:p>
          <w:p w14:paraId="0247E1F8" w14:textId="77777777" w:rsidR="004A6460" w:rsidRPr="006F0126" w:rsidRDefault="004A6460" w:rsidP="008A0FD4">
            <w:pPr>
              <w:pStyle w:val="a"/>
              <w:numPr>
                <w:ilvl w:val="0"/>
                <w:numId w:val="52"/>
              </w:numPr>
              <w:wordWrap/>
              <w:spacing w:after="120"/>
              <w:ind w:left="726" w:hanging="442"/>
              <w:rPr>
                <w:rFonts w:ascii="Times New Roman" w:hAnsi="Times New Roman"/>
              </w:rPr>
            </w:pPr>
            <w:r w:rsidRPr="006F0126">
              <w:rPr>
                <w:rFonts w:ascii="Times New Roman" w:hAnsi="Times New Roman"/>
              </w:rPr>
              <w:t>Capture in the TR that for R2D:</w:t>
            </w:r>
          </w:p>
          <w:p w14:paraId="1AB4A942" w14:textId="77777777" w:rsidR="004A6460" w:rsidRPr="006F0126" w:rsidRDefault="004A6460" w:rsidP="008A0FD4">
            <w:pPr>
              <w:pStyle w:val="a"/>
              <w:numPr>
                <w:ilvl w:val="1"/>
                <w:numId w:val="52"/>
              </w:numPr>
              <w:wordWrap/>
              <w:spacing w:after="120"/>
              <w:ind w:left="1168" w:hanging="442"/>
              <w:rPr>
                <w:rFonts w:ascii="Times New Roman" w:hAnsi="Times New Roman"/>
              </w:rPr>
            </w:pPr>
            <w:r w:rsidRPr="006F0126">
              <w:rPr>
                <w:rFonts w:ascii="Times New Roman" w:hAnsi="Times New Roman"/>
              </w:rPr>
              <w:t>Time-domain multiplexing is the baseline.</w:t>
            </w:r>
          </w:p>
          <w:p w14:paraId="1FCE0B5E" w14:textId="77777777" w:rsidR="004A6460" w:rsidRPr="006F0126" w:rsidRDefault="004A6460" w:rsidP="008A0FD4">
            <w:pPr>
              <w:pStyle w:val="a"/>
              <w:numPr>
                <w:ilvl w:val="1"/>
                <w:numId w:val="52"/>
              </w:numPr>
              <w:wordWrap/>
              <w:spacing w:after="120"/>
              <w:ind w:left="1168" w:hanging="442"/>
              <w:rPr>
                <w:rFonts w:ascii="Times New Roman" w:hAnsi="Times New Roman"/>
              </w:rPr>
            </w:pPr>
            <w:r w:rsidRPr="006F0126">
              <w:rPr>
                <w:rFonts w:ascii="Times New Roman" w:hAnsi="Times New Roman"/>
              </w:rPr>
              <w:t>Code-domain multiplexing is not considered for device 1/2a/2b.</w:t>
            </w:r>
          </w:p>
          <w:p w14:paraId="0F3C9F59" w14:textId="77777777" w:rsidR="004A6460" w:rsidRPr="00040FDD" w:rsidRDefault="004A6460" w:rsidP="008A0FD4">
            <w:pPr>
              <w:pStyle w:val="a"/>
              <w:numPr>
                <w:ilvl w:val="1"/>
                <w:numId w:val="52"/>
              </w:numPr>
              <w:wordWrap/>
              <w:spacing w:after="60"/>
              <w:ind w:left="1168" w:hanging="442"/>
            </w:pPr>
            <w:r w:rsidRPr="006F0126">
              <w:rPr>
                <w:rFonts w:ascii="Times New Roman" w:hAnsi="Times New Roman"/>
              </w:rPr>
              <w:t>Frequency-domain multiplexing is not considered for the devices with RF-ED receiver, and studied for Device 2b with IF-ED or ZIF receiver considering the technical aspects in Table 6.1.1.x-1</w:t>
            </w:r>
          </w:p>
          <w:p w14:paraId="4B6BD7EB" w14:textId="140EA749" w:rsidR="00040FDD" w:rsidRPr="00040FDD" w:rsidRDefault="00040FDD" w:rsidP="008A0FD4">
            <w:pPr>
              <w:spacing w:after="60"/>
              <w:rPr>
                <w:b/>
                <w:bCs/>
                <w:u w:val="single"/>
                <w:lang w:eastAsia="ko-KR"/>
              </w:rPr>
            </w:pPr>
            <w:r w:rsidRPr="00040FDD">
              <w:rPr>
                <w:rFonts w:hint="eastAsia"/>
                <w:b/>
                <w:bCs/>
                <w:u w:val="single"/>
                <w:lang w:eastAsia="ko-KR"/>
              </w:rPr>
              <w:t xml:space="preserve">Agreement </w:t>
            </w:r>
            <w:r w:rsidRPr="00040FDD">
              <w:rPr>
                <w:b/>
                <w:bCs/>
                <w:u w:val="single"/>
                <w:lang w:eastAsia="ko-KR"/>
              </w:rPr>
              <w:t>–</w:t>
            </w:r>
            <w:r w:rsidRPr="00040FDD">
              <w:rPr>
                <w:rFonts w:hint="eastAsia"/>
                <w:b/>
                <w:bCs/>
                <w:u w:val="single"/>
                <w:lang w:eastAsia="ko-KR"/>
              </w:rPr>
              <w:t xml:space="preserve"> RAN1#120</w:t>
            </w:r>
          </w:p>
          <w:p w14:paraId="12BF07FF" w14:textId="77777777" w:rsidR="00040FDD" w:rsidRPr="00040FDD" w:rsidRDefault="00040FDD" w:rsidP="008A0FD4">
            <w:pPr>
              <w:pStyle w:val="a"/>
              <w:numPr>
                <w:ilvl w:val="0"/>
                <w:numId w:val="52"/>
              </w:numPr>
              <w:wordWrap/>
              <w:spacing w:after="60"/>
              <w:rPr>
                <w:rFonts w:ascii="Times New Roman" w:hAnsi="Times New Roman"/>
              </w:rPr>
            </w:pPr>
            <w:r w:rsidRPr="00040FDD">
              <w:rPr>
                <w:rFonts w:ascii="Times New Roman" w:hAnsi="Times New Roman"/>
              </w:rPr>
              <w:t>Support FDMA with Y≥1 D2R transmissions for Msg.1 from multiple devices in response to a R2D transmission triggering random access.</w:t>
            </w:r>
          </w:p>
          <w:p w14:paraId="3E96DD14" w14:textId="344082E1" w:rsidR="00040FDD" w:rsidRPr="00040FDD" w:rsidRDefault="00040FDD" w:rsidP="008A0FD4">
            <w:pPr>
              <w:pStyle w:val="a"/>
              <w:numPr>
                <w:ilvl w:val="0"/>
                <w:numId w:val="52"/>
              </w:numPr>
              <w:wordWrap/>
              <w:spacing w:after="60"/>
            </w:pPr>
            <w:r w:rsidRPr="00040FDD">
              <w:rPr>
                <w:rFonts w:ascii="Times New Roman" w:hAnsi="Times New Roman"/>
              </w:rPr>
              <w:t>Support FDMA of D2R transmissions for Msg3 from multiple devices in response to a PRDCH for Msg2 transmission corresponding to multiple Msg1 during access procedure.</w:t>
            </w:r>
          </w:p>
        </w:tc>
      </w:tr>
    </w:tbl>
    <w:p w14:paraId="34CD1EA7" w14:textId="77777777" w:rsidR="004A6460" w:rsidRPr="006D50FB" w:rsidRDefault="004A6460" w:rsidP="004A6460">
      <w:pPr>
        <w:rPr>
          <w:lang w:eastAsia="ko-KR"/>
        </w:rPr>
      </w:pPr>
    </w:p>
    <w:p w14:paraId="3C1DAE15" w14:textId="77777777" w:rsidR="004A6460" w:rsidRDefault="004A6460" w:rsidP="004A6460">
      <w:pPr>
        <w:rPr>
          <w:lang w:eastAsia="ko-KR"/>
        </w:rPr>
      </w:pPr>
      <w:r>
        <w:rPr>
          <w:rFonts w:hint="eastAsia"/>
          <w:lang w:eastAsia="ko-KR"/>
        </w:rPr>
        <w:t xml:space="preserve">Based on the above agreements, the following </w:t>
      </w:r>
      <w:r>
        <w:rPr>
          <w:lang w:eastAsia="ko-KR"/>
        </w:rPr>
        <w:t>scenario</w:t>
      </w:r>
      <w:r>
        <w:rPr>
          <w:rFonts w:hint="eastAsia"/>
          <w:lang w:eastAsia="ko-KR"/>
        </w:rPr>
        <w:t xml:space="preserve"> can be considered.</w:t>
      </w:r>
    </w:p>
    <w:p w14:paraId="59AC250F" w14:textId="77777777" w:rsidR="004A6460" w:rsidRDefault="004A6460" w:rsidP="004A6460">
      <w:pPr>
        <w:keepNext/>
        <w:jc w:val="center"/>
      </w:pPr>
      <w:r>
        <w:object w:dxaOrig="10320" w:dyaOrig="3350" w14:anchorId="4C260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56pt" o:ole="">
            <v:imagedata r:id="rId8" o:title=""/>
          </v:shape>
          <o:OLEObject Type="Embed" ProgID="Visio.Drawing.15" ShapeID="_x0000_i1025" DrawAspect="Content" ObjectID="_1804687598" r:id="rId9"/>
        </w:object>
      </w:r>
    </w:p>
    <w:p w14:paraId="3C168A97" w14:textId="40924157" w:rsidR="004A6460" w:rsidRPr="00A4619F" w:rsidRDefault="004A6460" w:rsidP="004A6460">
      <w:pPr>
        <w:pStyle w:val="ad"/>
        <w:jc w:val="center"/>
        <w:rPr>
          <w:rFonts w:eastAsiaTheme="minorEastAsia"/>
          <w:sz w:val="22"/>
          <w:lang w:eastAsia="ko-KR"/>
        </w:rPr>
      </w:pPr>
      <w:r>
        <w:t xml:space="preserve">Figure </w:t>
      </w:r>
      <w:r>
        <w:fldChar w:fldCharType="begin"/>
      </w:r>
      <w:r>
        <w:instrText xml:space="preserve"> SEQ Figure \* ARABIC </w:instrText>
      </w:r>
      <w:r>
        <w:fldChar w:fldCharType="separate"/>
      </w:r>
      <w:r w:rsidR="00624E45">
        <w:rPr>
          <w:noProof/>
        </w:rPr>
        <w:t>1</w:t>
      </w:r>
      <w:r>
        <w:fldChar w:fldCharType="end"/>
      </w:r>
      <w:r>
        <w:rPr>
          <w:rFonts w:eastAsiaTheme="minorEastAsia" w:hint="eastAsia"/>
          <w:lang w:eastAsia="ko-KR"/>
        </w:rPr>
        <w:t>. Example scenario of FDMA applied to D2R transmission</w:t>
      </w:r>
    </w:p>
    <w:p w14:paraId="47CF8A0A" w14:textId="77777777" w:rsidR="004A6460" w:rsidRPr="00624E45" w:rsidRDefault="004A6460" w:rsidP="004A6460">
      <w:pPr>
        <w:rPr>
          <w:lang w:eastAsia="ko-KR"/>
        </w:rPr>
      </w:pPr>
    </w:p>
    <w:p w14:paraId="50F1AD96" w14:textId="00CA97E9" w:rsidR="00624E45" w:rsidRDefault="004A6460" w:rsidP="009E1F19">
      <w:pPr>
        <w:rPr>
          <w:lang w:val="en-US" w:eastAsia="ko-KR"/>
        </w:rPr>
      </w:pPr>
      <w:r w:rsidRPr="006D50FB">
        <w:rPr>
          <w:lang w:val="en-US" w:eastAsia="ko-KR"/>
        </w:rPr>
        <w:t xml:space="preserve">As shown in </w:t>
      </w:r>
      <w:r>
        <w:rPr>
          <w:rFonts w:hint="eastAsia"/>
          <w:lang w:val="en-US" w:eastAsia="ko-KR"/>
        </w:rPr>
        <w:t>Fig.</w:t>
      </w:r>
      <w:r w:rsidR="00624E45">
        <w:rPr>
          <w:rFonts w:hint="eastAsia"/>
          <w:lang w:val="en-US" w:eastAsia="ko-KR"/>
        </w:rPr>
        <w:t>1</w:t>
      </w:r>
      <w:r w:rsidRPr="006D50FB">
        <w:rPr>
          <w:lang w:val="en-US" w:eastAsia="ko-KR"/>
        </w:rPr>
        <w:t xml:space="preserve">, if FDMA is applied, the A-IoT device needs to support the transmission of D2R, </w:t>
      </w:r>
      <w:r w:rsidR="00F4479E">
        <w:rPr>
          <w:rFonts w:hint="eastAsia"/>
          <w:lang w:val="en-US" w:eastAsia="ko-KR"/>
        </w:rPr>
        <w:t>e</w:t>
      </w:r>
      <w:r w:rsidRPr="006D50FB">
        <w:rPr>
          <w:lang w:val="en-US" w:eastAsia="ko-KR"/>
        </w:rPr>
        <w:t>.</w:t>
      </w:r>
      <w:r w:rsidR="00F4479E">
        <w:rPr>
          <w:rFonts w:hint="eastAsia"/>
          <w:lang w:val="en-US" w:eastAsia="ko-KR"/>
        </w:rPr>
        <w:t>g</w:t>
      </w:r>
      <w:r w:rsidRPr="006D50FB">
        <w:rPr>
          <w:lang w:val="en-US" w:eastAsia="ko-KR"/>
        </w:rPr>
        <w:t>., Msg1 transmission, on specific frequencies. In other words, the reader should specify the frequency for D2R transmission to the A-IoT device.</w:t>
      </w:r>
      <w:r w:rsidR="00F4479E">
        <w:rPr>
          <w:rFonts w:hint="eastAsia"/>
          <w:lang w:val="en-US" w:eastAsia="ko-KR"/>
        </w:rPr>
        <w:t xml:space="preserve"> </w:t>
      </w:r>
      <w:r w:rsidRPr="006D50FB">
        <w:rPr>
          <w:lang w:val="en-US" w:eastAsia="ko-KR"/>
        </w:rPr>
        <w:t xml:space="preserve">We </w:t>
      </w:r>
      <w:r w:rsidR="00F4479E">
        <w:rPr>
          <w:rFonts w:hint="eastAsia"/>
          <w:lang w:val="en-US" w:eastAsia="ko-KR"/>
        </w:rPr>
        <w:t>think</w:t>
      </w:r>
      <w:r w:rsidRPr="006D50FB">
        <w:rPr>
          <w:lang w:val="en-US" w:eastAsia="ko-KR"/>
        </w:rPr>
        <w:t xml:space="preserve"> the simplest approach is to include a list of frequency information for D2R transmission in the A-IoT paging message. Then, when the A-</w:t>
      </w:r>
      <w:proofErr w:type="gramStart"/>
      <w:r w:rsidRPr="006D50FB">
        <w:rPr>
          <w:lang w:val="en-US" w:eastAsia="ko-KR"/>
        </w:rPr>
        <w:t>IoT device</w:t>
      </w:r>
      <w:proofErr w:type="gramEnd"/>
      <w:r w:rsidRPr="006D50FB">
        <w:rPr>
          <w:lang w:val="en-US" w:eastAsia="ko-KR"/>
        </w:rPr>
        <w:t xml:space="preserve"> receives the A-IoT paging message, the device can randomly select an access occasion and the frequency to transmit Msg1</w:t>
      </w:r>
      <w:r w:rsidR="00714DB3">
        <w:rPr>
          <w:rFonts w:hint="eastAsia"/>
          <w:lang w:val="en-US" w:eastAsia="ko-KR"/>
        </w:rPr>
        <w:t xml:space="preserve"> (the same </w:t>
      </w:r>
      <w:r w:rsidR="00670CB1">
        <w:rPr>
          <w:rFonts w:hint="eastAsia"/>
          <w:lang w:val="en-US" w:eastAsia="ko-KR"/>
        </w:rPr>
        <w:t xml:space="preserve">may </w:t>
      </w:r>
      <w:r w:rsidR="00714DB3">
        <w:rPr>
          <w:rFonts w:hint="eastAsia"/>
          <w:lang w:val="en-US" w:eastAsia="ko-KR"/>
        </w:rPr>
        <w:t>appl</w:t>
      </w:r>
      <w:r w:rsidR="00670CB1">
        <w:rPr>
          <w:rFonts w:hint="eastAsia"/>
          <w:lang w:val="en-US" w:eastAsia="ko-KR"/>
        </w:rPr>
        <w:t>y</w:t>
      </w:r>
      <w:r w:rsidR="00714DB3">
        <w:rPr>
          <w:rFonts w:hint="eastAsia"/>
          <w:lang w:val="en-US" w:eastAsia="ko-KR"/>
        </w:rPr>
        <w:t xml:space="preserve"> to Msg3)</w:t>
      </w:r>
      <w:r w:rsidRPr="006D50FB">
        <w:rPr>
          <w:lang w:val="en-US" w:eastAsia="ko-KR"/>
        </w:rPr>
        <w:t>.</w:t>
      </w:r>
    </w:p>
    <w:p w14:paraId="498352C0" w14:textId="28CC44C9" w:rsidR="00230293" w:rsidRDefault="00196CE6" w:rsidP="00230293">
      <w:pPr>
        <w:pStyle w:val="Proposal-LGE"/>
        <w:ind w:left="1101" w:hanging="1101"/>
        <w:rPr>
          <w:rFonts w:eastAsiaTheme="minorEastAsia"/>
          <w:lang w:eastAsia="ko-KR"/>
        </w:rPr>
      </w:pPr>
      <w:r w:rsidRPr="000D5B67">
        <w:t xml:space="preserve">Proposal </w:t>
      </w:r>
      <w:r w:rsidR="00F4479E">
        <w:rPr>
          <w:rFonts w:eastAsiaTheme="minorEastAsia" w:hint="eastAsia"/>
          <w:lang w:eastAsia="ko-KR"/>
        </w:rPr>
        <w:t>3</w:t>
      </w:r>
      <w:r w:rsidRPr="000D5B67">
        <w:t xml:space="preserve">: </w:t>
      </w:r>
      <w:r w:rsidRPr="000D5B67">
        <w:rPr>
          <w:rFonts w:hint="eastAsia"/>
        </w:rPr>
        <w:t xml:space="preserve">A-IoT paging message should include a list of frequency information for D2R transmission, </w:t>
      </w:r>
      <w:r w:rsidR="00F4479E">
        <w:rPr>
          <w:rFonts w:eastAsiaTheme="minorEastAsia" w:hint="eastAsia"/>
          <w:lang w:eastAsia="ko-KR"/>
        </w:rPr>
        <w:t>e</w:t>
      </w:r>
      <w:r w:rsidRPr="000D5B67">
        <w:rPr>
          <w:rFonts w:hint="eastAsia"/>
        </w:rPr>
        <w:t>.</w:t>
      </w:r>
      <w:r w:rsidR="00F4479E">
        <w:rPr>
          <w:rFonts w:eastAsiaTheme="minorEastAsia" w:hint="eastAsia"/>
          <w:lang w:eastAsia="ko-KR"/>
        </w:rPr>
        <w:t>g</w:t>
      </w:r>
      <w:r w:rsidRPr="000D5B67">
        <w:rPr>
          <w:rFonts w:hint="eastAsia"/>
        </w:rPr>
        <w:t>., Msg1 transmission.</w:t>
      </w:r>
    </w:p>
    <w:p w14:paraId="54DE2771" w14:textId="77777777" w:rsidR="00F4479E" w:rsidRPr="00F4479E" w:rsidRDefault="00F4479E" w:rsidP="005623BC">
      <w:pPr>
        <w:rPr>
          <w:lang w:val="en-US" w:eastAsia="ko-KR"/>
        </w:rPr>
      </w:pPr>
    </w:p>
    <w:p w14:paraId="482A5F18" w14:textId="6BAF4B90" w:rsidR="00F4479E" w:rsidRDefault="00F4479E" w:rsidP="00F4479E">
      <w:pPr>
        <w:rPr>
          <w:lang w:val="en-US" w:eastAsia="ko-KR"/>
        </w:rPr>
      </w:pPr>
      <w:r>
        <w:rPr>
          <w:rFonts w:hint="eastAsia"/>
          <w:lang w:val="en-US" w:eastAsia="ko-KR"/>
        </w:rPr>
        <w:t xml:space="preserve">Meanwhile, during </w:t>
      </w:r>
      <w:r w:rsidRPr="00F4479E">
        <w:rPr>
          <w:lang w:eastAsia="ko-KR"/>
        </w:rPr>
        <w:t>the RAN2#129 meeting, RAN2 agreed that two approaches could be considered for the R2D transmission, which determines the Msg1 resource(s) after the initial paging message</w:t>
      </w:r>
      <w:r>
        <w:rPr>
          <w:rFonts w:hint="eastAsia"/>
          <w:lang w:val="en-US" w:eastAsia="ko-KR"/>
        </w:rPr>
        <w:t xml:space="preserve"> [</w:t>
      </w:r>
      <w:r w:rsidR="00724CCA">
        <w:rPr>
          <w:rFonts w:hint="eastAsia"/>
          <w:lang w:val="en-US" w:eastAsia="ko-KR"/>
        </w:rPr>
        <w:t>1</w:t>
      </w:r>
      <w:r>
        <w:rPr>
          <w:rFonts w:hint="eastAsia"/>
          <w:lang w:val="en-US" w:eastAsia="ko-KR"/>
        </w:rPr>
        <w:t xml:space="preserve">]. </w:t>
      </w:r>
    </w:p>
    <w:tbl>
      <w:tblPr>
        <w:tblStyle w:val="af5"/>
        <w:tblW w:w="0" w:type="auto"/>
        <w:tblLook w:val="04A0" w:firstRow="1" w:lastRow="0" w:firstColumn="1" w:lastColumn="0" w:noHBand="0" w:noVBand="1"/>
      </w:tblPr>
      <w:tblGrid>
        <w:gridCol w:w="9631"/>
      </w:tblGrid>
      <w:tr w:rsidR="00F4479E" w14:paraId="20209281" w14:textId="77777777" w:rsidTr="00404A71">
        <w:tc>
          <w:tcPr>
            <w:tcW w:w="9631" w:type="dxa"/>
          </w:tcPr>
          <w:p w14:paraId="1C8EF662" w14:textId="77777777" w:rsidR="00F4479E" w:rsidRPr="00624E45" w:rsidRDefault="00F4479E" w:rsidP="00404A71">
            <w:pPr>
              <w:spacing w:line="300" w:lineRule="auto"/>
              <w:rPr>
                <w:b/>
                <w:bCs/>
                <w:u w:val="single"/>
                <w:lang w:val="en-US" w:eastAsia="ko-KR"/>
              </w:rPr>
            </w:pPr>
            <w:r w:rsidRPr="00624E45">
              <w:rPr>
                <w:rFonts w:hint="eastAsia"/>
                <w:b/>
                <w:bCs/>
                <w:u w:val="single"/>
                <w:lang w:val="en-US" w:eastAsia="ko-KR"/>
              </w:rPr>
              <w:t>Agreement - RAN2#129</w:t>
            </w:r>
          </w:p>
          <w:p w14:paraId="338EDF33" w14:textId="77777777" w:rsidR="00F4479E" w:rsidRPr="00F723DE" w:rsidRDefault="00F4479E" w:rsidP="00404A71">
            <w:pPr>
              <w:spacing w:line="300" w:lineRule="auto"/>
              <w:rPr>
                <w:lang w:val="en-US" w:eastAsia="ko-KR"/>
              </w:rPr>
            </w:pPr>
            <w:r w:rsidRPr="00F723DE">
              <w:rPr>
                <w:lang w:val="en-US" w:eastAsia="ko-KR"/>
              </w:rPr>
              <w:lastRenderedPageBreak/>
              <w:t xml:space="preserve">From </w:t>
            </w:r>
            <w:proofErr w:type="gramStart"/>
            <w:r w:rsidRPr="00F723DE">
              <w:rPr>
                <w:lang w:val="en-US" w:eastAsia="ko-KR"/>
              </w:rPr>
              <w:t>RAN2</w:t>
            </w:r>
            <w:proofErr w:type="gramEnd"/>
            <w:r w:rsidRPr="00F723DE">
              <w:rPr>
                <w:lang w:val="en-US" w:eastAsia="ko-KR"/>
              </w:rPr>
              <w:t xml:space="preserve"> perspective, after initial paging message, the R2D transmission which determines the Msg1 resource(s), can be achieved by one of the below two ways, unless RAN1 concludes to use L1 signaling later:</w:t>
            </w:r>
          </w:p>
          <w:p w14:paraId="0B1579F4" w14:textId="77777777" w:rsidR="00F4479E" w:rsidRPr="00F723DE" w:rsidRDefault="00F4479E" w:rsidP="00404A71">
            <w:pPr>
              <w:pStyle w:val="a"/>
              <w:numPr>
                <w:ilvl w:val="0"/>
                <w:numId w:val="52"/>
              </w:numPr>
              <w:wordWrap/>
              <w:spacing w:line="300" w:lineRule="auto"/>
              <w:rPr>
                <w:rFonts w:ascii="Times New Roman" w:hAnsi="Times New Roman"/>
              </w:rPr>
            </w:pPr>
            <w:r w:rsidRPr="00F723DE">
              <w:rPr>
                <w:rFonts w:ascii="Times New Roman" w:hAnsi="Times New Roman"/>
              </w:rPr>
              <w:t xml:space="preserve">Way-1: introducing new R2D </w:t>
            </w:r>
            <w:proofErr w:type="gramStart"/>
            <w:r w:rsidRPr="00F723DE">
              <w:rPr>
                <w:rFonts w:ascii="Times New Roman" w:hAnsi="Times New Roman"/>
              </w:rPr>
              <w:t>message</w:t>
            </w:r>
            <w:proofErr w:type="gramEnd"/>
            <w:r w:rsidRPr="00F723DE">
              <w:rPr>
                <w:rFonts w:ascii="Times New Roman" w:hAnsi="Times New Roman"/>
              </w:rPr>
              <w:t xml:space="preserve"> other than the paging message, e.g., </w:t>
            </w:r>
            <w:proofErr w:type="spellStart"/>
            <w:r w:rsidRPr="00F723DE">
              <w:rPr>
                <w:rFonts w:ascii="Times New Roman" w:hAnsi="Times New Roman"/>
              </w:rPr>
              <w:t>QueryRep</w:t>
            </w:r>
            <w:proofErr w:type="spellEnd"/>
            <w:r w:rsidRPr="00F723DE">
              <w:rPr>
                <w:rFonts w:ascii="Times New Roman" w:hAnsi="Times New Roman"/>
              </w:rPr>
              <w:t>-like; or</w:t>
            </w:r>
          </w:p>
          <w:p w14:paraId="51F4319F" w14:textId="77777777" w:rsidR="00F4479E" w:rsidRPr="00F723DE" w:rsidRDefault="00F4479E" w:rsidP="00404A71">
            <w:pPr>
              <w:pStyle w:val="a"/>
              <w:numPr>
                <w:ilvl w:val="0"/>
                <w:numId w:val="52"/>
              </w:numPr>
              <w:wordWrap/>
              <w:spacing w:line="300" w:lineRule="auto"/>
            </w:pPr>
            <w:r w:rsidRPr="00F723DE">
              <w:rPr>
                <w:rFonts w:ascii="Times New Roman" w:hAnsi="Times New Roman"/>
              </w:rPr>
              <w:t>Way-2: reusing the same paging message, using field(s) to indicate it is only to determine the Msg1 resource(s) and omitting the paging identifier (device ID/group ID) field</w:t>
            </w:r>
          </w:p>
        </w:tc>
      </w:tr>
    </w:tbl>
    <w:p w14:paraId="57D1E82B" w14:textId="77777777" w:rsidR="00F723DE" w:rsidRDefault="00F723DE" w:rsidP="00F723DE">
      <w:pPr>
        <w:rPr>
          <w:lang w:eastAsia="ko-KR"/>
        </w:rPr>
      </w:pPr>
    </w:p>
    <w:p w14:paraId="7C5193EC" w14:textId="4D5256D1" w:rsidR="00F71A4F" w:rsidRDefault="00F71A4F" w:rsidP="00F723DE">
      <w:pPr>
        <w:rPr>
          <w:lang w:eastAsia="ko-KR"/>
        </w:rPr>
      </w:pPr>
      <w:r w:rsidRPr="00F71A4F">
        <w:rPr>
          <w:lang w:eastAsia="ko-KR"/>
        </w:rPr>
        <w:t xml:space="preserve">We </w:t>
      </w:r>
      <w:r w:rsidR="00670CB1">
        <w:rPr>
          <w:rFonts w:hint="eastAsia"/>
          <w:lang w:eastAsia="ko-KR"/>
        </w:rPr>
        <w:t xml:space="preserve">think that </w:t>
      </w:r>
      <w:r w:rsidRPr="00F71A4F">
        <w:rPr>
          <w:lang w:eastAsia="ko-KR"/>
        </w:rPr>
        <w:t>it is</w:t>
      </w:r>
      <w:r w:rsidR="00670CB1">
        <w:rPr>
          <w:rFonts w:hint="eastAsia"/>
          <w:lang w:eastAsia="ko-KR"/>
        </w:rPr>
        <w:t xml:space="preserve"> also</w:t>
      </w:r>
      <w:r w:rsidRPr="00F71A4F">
        <w:rPr>
          <w:lang w:eastAsia="ko-KR"/>
        </w:rPr>
        <w:t xml:space="preserve"> necessary to discuss whether, for the very first Msg1 resource, an additional R2D transmission</w:t>
      </w:r>
      <w:r w:rsidR="00670CB1">
        <w:rPr>
          <w:rFonts w:hint="eastAsia"/>
          <w:lang w:eastAsia="ko-KR"/>
        </w:rPr>
        <w:t xml:space="preserve"> (regardless of </w:t>
      </w:r>
      <w:r w:rsidR="003B1A9F">
        <w:rPr>
          <w:rFonts w:hint="eastAsia"/>
          <w:lang w:eastAsia="ko-KR"/>
        </w:rPr>
        <w:t xml:space="preserve">whether it is </w:t>
      </w:r>
      <w:r w:rsidR="00670CB1">
        <w:rPr>
          <w:rFonts w:hint="eastAsia"/>
          <w:lang w:eastAsia="ko-KR"/>
        </w:rPr>
        <w:t xml:space="preserve">a new R2D message </w:t>
      </w:r>
      <w:r w:rsidR="003B1A9F">
        <w:rPr>
          <w:rFonts w:hint="eastAsia"/>
          <w:lang w:eastAsia="ko-KR"/>
        </w:rPr>
        <w:t>or a</w:t>
      </w:r>
      <w:r w:rsidR="00670CB1">
        <w:rPr>
          <w:rFonts w:hint="eastAsia"/>
          <w:lang w:eastAsia="ko-KR"/>
        </w:rPr>
        <w:t xml:space="preserve"> reused paging message)</w:t>
      </w:r>
      <w:r w:rsidRPr="00F71A4F">
        <w:rPr>
          <w:lang w:eastAsia="ko-KR"/>
        </w:rPr>
        <w:t xml:space="preserve"> is needed, or if the initial paging message itself is sufficient to indicate the first Msg1 resource. Since receiving an R2D transmission consumes device energy, it may be more energy-efficient to have the</w:t>
      </w:r>
      <w:r w:rsidR="003B1A9F">
        <w:rPr>
          <w:rFonts w:hint="eastAsia"/>
          <w:lang w:eastAsia="ko-KR"/>
        </w:rPr>
        <w:t xml:space="preserve"> initial</w:t>
      </w:r>
      <w:r w:rsidRPr="00F71A4F">
        <w:rPr>
          <w:lang w:eastAsia="ko-KR"/>
        </w:rPr>
        <w:t xml:space="preserve"> paging message directly indicate the first Msg1 resource, rather than introducing an additional R2D transmission after the paging message. Moreover, since the first Msg1 resource occurs</w:t>
      </w:r>
      <w:r>
        <w:rPr>
          <w:rFonts w:hint="eastAsia"/>
          <w:lang w:eastAsia="ko-KR"/>
        </w:rPr>
        <w:t xml:space="preserve"> almost</w:t>
      </w:r>
      <w:r w:rsidRPr="00F71A4F">
        <w:rPr>
          <w:lang w:eastAsia="ko-KR"/>
        </w:rPr>
        <w:t xml:space="preserve"> </w:t>
      </w:r>
      <w:r>
        <w:rPr>
          <w:rFonts w:hint="eastAsia"/>
          <w:lang w:eastAsia="ko-KR"/>
        </w:rPr>
        <w:t>right</w:t>
      </w:r>
      <w:r w:rsidRPr="00F71A4F">
        <w:rPr>
          <w:lang w:eastAsia="ko-KR"/>
        </w:rPr>
        <w:t xml:space="preserve"> after the </w:t>
      </w:r>
      <w:r w:rsidR="003B1A9F">
        <w:rPr>
          <w:rFonts w:hint="eastAsia"/>
          <w:lang w:eastAsia="ko-KR"/>
        </w:rPr>
        <w:t xml:space="preserve">initial </w:t>
      </w:r>
      <w:r w:rsidRPr="00F71A4F">
        <w:rPr>
          <w:lang w:eastAsia="ko-KR"/>
        </w:rPr>
        <w:t>paging message, there should not be significant scheduling issues</w:t>
      </w:r>
      <w:r>
        <w:rPr>
          <w:rFonts w:hint="eastAsia"/>
          <w:lang w:eastAsia="ko-KR"/>
        </w:rPr>
        <w:t xml:space="preserve"> for the first Msg1 resource. </w:t>
      </w:r>
      <w:r w:rsidRPr="00F71A4F">
        <w:rPr>
          <w:lang w:eastAsia="ko-KR"/>
        </w:rPr>
        <w:t xml:space="preserve">Therefore, we note that whether the </w:t>
      </w:r>
      <w:r w:rsidR="003B1A9F">
        <w:rPr>
          <w:rFonts w:hint="eastAsia"/>
          <w:lang w:eastAsia="ko-KR"/>
        </w:rPr>
        <w:t xml:space="preserve">initial </w:t>
      </w:r>
      <w:r w:rsidRPr="00F71A4F">
        <w:rPr>
          <w:lang w:eastAsia="ko-KR"/>
        </w:rPr>
        <w:t>A-IoT paging message can directly indicate the first Msg1 resource should be discussed.</w:t>
      </w:r>
      <w:r w:rsidR="003B1A9F">
        <w:rPr>
          <w:rFonts w:hint="eastAsia"/>
          <w:lang w:eastAsia="ko-KR"/>
        </w:rPr>
        <w:t xml:space="preserve"> A</w:t>
      </w:r>
      <w:r w:rsidRPr="00F71A4F">
        <w:rPr>
          <w:lang w:eastAsia="ko-KR"/>
        </w:rPr>
        <w:t>s mentioned above, we believe that the</w:t>
      </w:r>
      <w:r w:rsidR="003B1A9F">
        <w:rPr>
          <w:rFonts w:hint="eastAsia"/>
          <w:lang w:eastAsia="ko-KR"/>
        </w:rPr>
        <w:t xml:space="preserve"> initial</w:t>
      </w:r>
      <w:r w:rsidRPr="00F71A4F">
        <w:rPr>
          <w:lang w:eastAsia="ko-KR"/>
        </w:rPr>
        <w:t xml:space="preserve"> paging message can directly indicate it.</w:t>
      </w:r>
    </w:p>
    <w:p w14:paraId="1D6EE096" w14:textId="554C3DCD" w:rsidR="0061066D" w:rsidRPr="00F71A4F" w:rsidRDefault="0061066D" w:rsidP="0061066D">
      <w:pPr>
        <w:pStyle w:val="Proposal-LGE"/>
        <w:ind w:left="1100" w:hanging="1100"/>
        <w:rPr>
          <w:rFonts w:eastAsiaTheme="minorEastAsia"/>
          <w:lang w:eastAsia="ko-KR"/>
        </w:rPr>
      </w:pPr>
      <w:r w:rsidRPr="00945D3B">
        <w:rPr>
          <w:rFonts w:eastAsiaTheme="minorEastAsia" w:hint="eastAsia"/>
        </w:rPr>
        <w:t xml:space="preserve">Proposal </w:t>
      </w:r>
      <w:r w:rsidR="00F71A4F">
        <w:rPr>
          <w:rFonts w:eastAsiaTheme="minorEastAsia" w:hint="eastAsia"/>
          <w:lang w:eastAsia="ko-KR"/>
        </w:rPr>
        <w:t>4</w:t>
      </w:r>
      <w:r w:rsidRPr="00945D3B">
        <w:rPr>
          <w:rFonts w:eastAsiaTheme="minorEastAsia" w:hint="eastAsia"/>
        </w:rPr>
        <w:t xml:space="preserve">: </w:t>
      </w:r>
      <w:r w:rsidR="00F71A4F" w:rsidRPr="00F71A4F">
        <w:rPr>
          <w:rFonts w:eastAsiaTheme="minorEastAsia"/>
          <w:lang w:eastAsia="ko-KR"/>
        </w:rPr>
        <w:t>A-IoT paging message directly indicates the first Msg1 resource (i.e., the start of the first access occasion) without requiring an additional R2D transmission.</w:t>
      </w:r>
    </w:p>
    <w:p w14:paraId="76F12D97" w14:textId="77777777" w:rsidR="0061066D" w:rsidRDefault="0061066D" w:rsidP="005623BC">
      <w:pPr>
        <w:rPr>
          <w:lang w:eastAsia="ko-KR"/>
        </w:rPr>
      </w:pPr>
    </w:p>
    <w:p w14:paraId="3E053C87" w14:textId="523BB01D" w:rsidR="00714DB3" w:rsidRPr="0061066D" w:rsidRDefault="00714DB3" w:rsidP="00714DB3">
      <w:pPr>
        <w:pStyle w:val="2"/>
        <w:rPr>
          <w:lang w:eastAsia="ko-KR"/>
        </w:rPr>
      </w:pPr>
      <w:r>
        <w:rPr>
          <w:rFonts w:hint="eastAsia"/>
          <w:lang w:eastAsia="ko-KR"/>
        </w:rPr>
        <w:t>2.3</w:t>
      </w:r>
      <w:r>
        <w:rPr>
          <w:lang w:eastAsia="ko-KR"/>
        </w:rPr>
        <w:tab/>
      </w:r>
      <w:r>
        <w:rPr>
          <w:rFonts w:hint="eastAsia"/>
          <w:lang w:eastAsia="ko-KR"/>
        </w:rPr>
        <w:t>P</w:t>
      </w:r>
      <w:r w:rsidRPr="00714DB3">
        <w:rPr>
          <w:lang w:eastAsia="ko-KR"/>
        </w:rPr>
        <w:t>aging procedure in multiple-reader scenario</w:t>
      </w:r>
    </w:p>
    <w:p w14:paraId="5FF54B8A" w14:textId="5F11ABE1" w:rsidR="004E4648" w:rsidRDefault="004E4648" w:rsidP="004E4648">
      <w:pPr>
        <w:rPr>
          <w:lang w:val="en-US" w:eastAsia="ko-KR"/>
        </w:rPr>
      </w:pPr>
      <w:r w:rsidRPr="004E4648">
        <w:rPr>
          <w:lang w:val="en-US" w:eastAsia="ko-KR"/>
        </w:rPr>
        <w:t>As outlined in WID, RAN has decided on Topology 1 as the general scope. According to TR 22.840 [3], even within Topology 1, there are use cases where A-IoT devices may be covered by multiple readers, such as in the flower auction scenario. In such cases, an A-IoT device located at the intersection of multiple readers' coverage areas could receive multiple A-IoT paging messages from different readers</w:t>
      </w:r>
      <w:r>
        <w:rPr>
          <w:rFonts w:hint="eastAsia"/>
          <w:lang w:val="en-US" w:eastAsia="ko-KR"/>
        </w:rPr>
        <w:t xml:space="preserve"> (hereafter </w:t>
      </w:r>
      <w:r w:rsidRPr="004E4648">
        <w:rPr>
          <w:lang w:val="en-US" w:eastAsia="ko-KR"/>
        </w:rPr>
        <w:t>referred to as the multiple-reader scenario</w:t>
      </w:r>
      <w:r>
        <w:rPr>
          <w:rFonts w:hint="eastAsia"/>
          <w:lang w:val="en-US" w:eastAsia="ko-KR"/>
        </w:rPr>
        <w:t>)</w:t>
      </w:r>
      <w:r w:rsidRPr="004E4648">
        <w:rPr>
          <w:lang w:val="en-US" w:eastAsia="ko-KR"/>
        </w:rPr>
        <w:t>.</w:t>
      </w:r>
    </w:p>
    <w:p w14:paraId="7ADA52CB" w14:textId="0087704C" w:rsidR="004E4648" w:rsidRPr="004E4648" w:rsidRDefault="004E4648" w:rsidP="004E4648">
      <w:pPr>
        <w:rPr>
          <w:lang w:val="en-US" w:eastAsia="ko-KR"/>
        </w:rPr>
      </w:pPr>
      <w:r w:rsidRPr="004E4648">
        <w:rPr>
          <w:lang w:val="en-US" w:eastAsia="ko-KR"/>
        </w:rPr>
        <w:t xml:space="preserve">The issues </w:t>
      </w:r>
      <w:r>
        <w:rPr>
          <w:rFonts w:hint="eastAsia"/>
          <w:lang w:val="en-US" w:eastAsia="ko-KR"/>
        </w:rPr>
        <w:t>related to</w:t>
      </w:r>
      <w:r w:rsidRPr="004E4648">
        <w:rPr>
          <w:lang w:val="en-US" w:eastAsia="ko-KR"/>
        </w:rPr>
        <w:t xml:space="preserve"> A-IoT device location, as described in TR 38.769 [</w:t>
      </w:r>
      <w:r w:rsidR="00724CCA">
        <w:rPr>
          <w:rFonts w:hint="eastAsia"/>
          <w:lang w:val="en-US" w:eastAsia="ko-KR"/>
        </w:rPr>
        <w:t>7</w:t>
      </w:r>
      <w:r w:rsidRPr="004E4648">
        <w:rPr>
          <w:lang w:val="en-US" w:eastAsia="ko-KR"/>
        </w:rPr>
        <w:t>], further emphasize the need to study multiple-reader scenarios. If the A-IoT CN sends a location-related command to multiple readers, an A-IoT device may receive multiple A-IoT paging messages from these different readers. This introduces the necessity for RAN2 to consider the implications of the multiple-reader scenario.</w:t>
      </w:r>
    </w:p>
    <w:tbl>
      <w:tblPr>
        <w:tblStyle w:val="af5"/>
        <w:tblW w:w="0" w:type="auto"/>
        <w:tblLook w:val="04A0" w:firstRow="1" w:lastRow="0" w:firstColumn="1" w:lastColumn="0" w:noHBand="0" w:noVBand="1"/>
      </w:tblPr>
      <w:tblGrid>
        <w:gridCol w:w="9631"/>
      </w:tblGrid>
      <w:tr w:rsidR="004E4648" w14:paraId="5C176295" w14:textId="77777777" w:rsidTr="00404A71">
        <w:tc>
          <w:tcPr>
            <w:tcW w:w="9631" w:type="dxa"/>
          </w:tcPr>
          <w:p w14:paraId="24A7264A" w14:textId="77777777" w:rsidR="004E4648" w:rsidRPr="00A63E5D" w:rsidRDefault="004E4648" w:rsidP="00404A71">
            <w:pPr>
              <w:rPr>
                <w:rFonts w:eastAsiaTheme="minorEastAsia"/>
                <w:b/>
                <w:bCs/>
                <w:u w:val="single"/>
                <w:lang w:eastAsia="ko-KR"/>
              </w:rPr>
            </w:pPr>
            <w:r w:rsidRPr="00A63E5D">
              <w:rPr>
                <w:rFonts w:eastAsiaTheme="minorEastAsia" w:hint="eastAsia"/>
                <w:b/>
                <w:bCs/>
                <w:u w:val="single"/>
                <w:lang w:eastAsia="ko-KR"/>
              </w:rPr>
              <w:t>TR 38.769</w:t>
            </w:r>
          </w:p>
          <w:p w14:paraId="3B74B821" w14:textId="77777777" w:rsidR="004E4648" w:rsidRPr="0037088D" w:rsidRDefault="004E4648" w:rsidP="00404A71">
            <w:pPr>
              <w:rPr>
                <w:rFonts w:eastAsiaTheme="minorEastAsia"/>
                <w:color w:val="FF0000"/>
                <w:lang w:eastAsia="zh-CN"/>
              </w:rPr>
            </w:pPr>
            <w:r w:rsidRPr="0037088D">
              <w:rPr>
                <w:rFonts w:eastAsiaTheme="minorEastAsia"/>
                <w:lang w:eastAsia="zh-CN"/>
              </w:rPr>
              <w:t>A-IoT device location information may be used for the following purposes:</w:t>
            </w:r>
          </w:p>
          <w:p w14:paraId="07C89C43" w14:textId="77777777" w:rsidR="004E4648" w:rsidRPr="0037088D" w:rsidRDefault="004E4648" w:rsidP="00404A71">
            <w:pPr>
              <w:pStyle w:val="B1"/>
              <w:rPr>
                <w:rFonts w:eastAsiaTheme="minorEastAsia"/>
              </w:rPr>
            </w:pPr>
            <w:r w:rsidRPr="0037088D">
              <w:rPr>
                <w:rFonts w:eastAsiaTheme="minorEastAsia"/>
              </w:rPr>
              <w:t xml:space="preserve">(a) improving the A-IoT operation itself, e.g., </w:t>
            </w:r>
            <w:r w:rsidRPr="00A63E5D">
              <w:rPr>
                <w:rFonts w:eastAsiaTheme="minorEastAsia"/>
                <w:highlight w:val="yellow"/>
              </w:rPr>
              <w:t xml:space="preserve">by </w:t>
            </w:r>
            <w:r w:rsidRPr="00A63E5D">
              <w:rPr>
                <w:rFonts w:eastAsiaTheme="minorEastAsia"/>
                <w:highlight w:val="yellow"/>
                <w:lang w:eastAsia="zh-CN"/>
              </w:rPr>
              <w:t xml:space="preserve">A-IoT CN </w:t>
            </w:r>
            <w:r w:rsidRPr="00A63E5D">
              <w:rPr>
                <w:rFonts w:eastAsiaTheme="minorEastAsia"/>
                <w:highlight w:val="yellow"/>
              </w:rPr>
              <w:t>sending a Command to one or more readers</w:t>
            </w:r>
            <w:r w:rsidRPr="0037088D">
              <w:rPr>
                <w:rFonts w:eastAsiaTheme="minorEastAsia"/>
              </w:rPr>
              <w:t xml:space="preserve"> (e.g., the last reader(s)) associated to the device rather than sending it blindly.</w:t>
            </w:r>
          </w:p>
          <w:p w14:paraId="361F7AC0" w14:textId="77777777" w:rsidR="004E4648" w:rsidRPr="0037088D" w:rsidRDefault="004E4648" w:rsidP="00404A71">
            <w:pPr>
              <w:pStyle w:val="B1"/>
              <w:rPr>
                <w:rFonts w:eastAsiaTheme="minorEastAsia"/>
                <w:lang w:eastAsia="zh-CN"/>
              </w:rPr>
            </w:pPr>
            <w:r w:rsidRPr="0037088D">
              <w:rPr>
                <w:rFonts w:eastAsiaTheme="minorEastAsia"/>
              </w:rPr>
              <w:t>(b) providing location information to the consumer of the A-IoT service.</w:t>
            </w:r>
            <w:r w:rsidRPr="0037088D">
              <w:rPr>
                <w:rFonts w:eastAsiaTheme="minorEastAsia"/>
                <w:lang w:eastAsia="zh-CN"/>
              </w:rPr>
              <w:t xml:space="preserve"> </w:t>
            </w:r>
          </w:p>
          <w:p w14:paraId="70B4EB5E" w14:textId="77777777" w:rsidR="004E4648" w:rsidRPr="00A63E5D" w:rsidRDefault="004E4648" w:rsidP="00404A71">
            <w:pPr>
              <w:rPr>
                <w:rFonts w:eastAsiaTheme="minorEastAsia"/>
                <w:lang w:eastAsia="ko-KR"/>
              </w:rPr>
            </w:pPr>
            <w:r w:rsidRPr="0037088D">
              <w:rPr>
                <w:rFonts w:eastAsiaTheme="minorEastAsia"/>
              </w:rPr>
              <w:t>Locating an Ambient IoT device at "reader ID granularity" is useful for both purposes</w:t>
            </w:r>
            <w:r w:rsidRPr="0037088D">
              <w:rPr>
                <w:rFonts w:eastAsia="DengXian"/>
              </w:rPr>
              <w:t xml:space="preserve"> and is to be supported. </w:t>
            </w:r>
          </w:p>
          <w:p w14:paraId="67B66A42" w14:textId="77777777" w:rsidR="004E4648" w:rsidRPr="00A63E5D" w:rsidRDefault="004E4648" w:rsidP="00404A71">
            <w:pPr>
              <w:pStyle w:val="B1"/>
              <w:rPr>
                <w:rFonts w:eastAsiaTheme="minorEastAsia"/>
                <w:lang w:eastAsia="zh-CN"/>
              </w:rPr>
            </w:pPr>
            <w:r w:rsidRPr="0037088D">
              <w:rPr>
                <w:rFonts w:eastAsia="DengXian"/>
              </w:rPr>
              <w:t>NOTE:</w:t>
            </w:r>
            <w:r w:rsidRPr="0037088D">
              <w:rPr>
                <w:rFonts w:eastAsiaTheme="minorEastAsia"/>
              </w:rPr>
              <w:t xml:space="preserve"> </w:t>
            </w:r>
            <w:r w:rsidRPr="0037088D">
              <w:rPr>
                <w:rFonts w:eastAsia="DengXian"/>
              </w:rPr>
              <w:t>"reader ID granularity"</w:t>
            </w:r>
            <w:r w:rsidRPr="0037088D">
              <w:rPr>
                <w:rFonts w:eastAsiaTheme="minorEastAsia"/>
              </w:rPr>
              <w:t xml:space="preserve"> is likely not sufficient for purpose (b) and may be refined in the future.</w:t>
            </w:r>
          </w:p>
        </w:tc>
      </w:tr>
    </w:tbl>
    <w:p w14:paraId="3AC00D8B" w14:textId="77777777" w:rsidR="004E4648" w:rsidRPr="004E4648" w:rsidRDefault="004E4648" w:rsidP="004E4648">
      <w:pPr>
        <w:spacing w:after="0"/>
        <w:rPr>
          <w:lang w:eastAsia="ko-KR"/>
        </w:rPr>
      </w:pPr>
    </w:p>
    <w:p w14:paraId="5901865B" w14:textId="77777777" w:rsidR="004E4648" w:rsidRPr="004E4648" w:rsidRDefault="004E4648" w:rsidP="004E4648">
      <w:pPr>
        <w:rPr>
          <w:lang w:val="en-US" w:eastAsia="ko-KR"/>
        </w:rPr>
      </w:pPr>
      <w:r w:rsidRPr="004E4648">
        <w:rPr>
          <w:lang w:val="en-US" w:eastAsia="ko-KR"/>
        </w:rPr>
        <w:t>In the multiple-reader scenario, the A-IoT device must determine how to respond to these paging messages. One situation may involve the device deciding whether to respond to only one paging message (e.g., the first) or to all paging messages from different readers. For example, in an inventory service where the device’s location relative to the readers is unknown, the CN may request the inventory service from all readers, prompting them to initiate the A-IoT paging procedure. In this case, it would be sufficient for the device to respond to the first received paging message.</w:t>
      </w:r>
    </w:p>
    <w:p w14:paraId="2A8C3610" w14:textId="78BFDACF" w:rsidR="004E4648" w:rsidRDefault="004E4648" w:rsidP="004E4648">
      <w:pPr>
        <w:rPr>
          <w:lang w:val="en-US" w:eastAsia="ko-KR"/>
        </w:rPr>
      </w:pPr>
      <w:r w:rsidRPr="004E4648">
        <w:rPr>
          <w:lang w:val="en-US" w:eastAsia="ko-KR"/>
        </w:rPr>
        <w:t xml:space="preserve">On the other hand, there are scenarios where the A-IoT device may need to respond to all paging messages from different readers. As noted in TR 38.769, for accurate location purposes, it may be necessary to </w:t>
      </w:r>
      <w:proofErr w:type="gramStart"/>
      <w:r w:rsidRPr="004E4648">
        <w:rPr>
          <w:lang w:val="en-US" w:eastAsia="ko-KR"/>
        </w:rPr>
        <w:t>inventory</w:t>
      </w:r>
      <w:proofErr w:type="gramEnd"/>
      <w:r w:rsidRPr="004E4648">
        <w:rPr>
          <w:lang w:val="en-US" w:eastAsia="ko-KR"/>
        </w:rPr>
        <w:t xml:space="preserve"> an A-IoT device using multiple readers. In such cases, the A-IoT device should respond to each paging message from different readers. It </w:t>
      </w:r>
      <w:r w:rsidR="00173BD6">
        <w:rPr>
          <w:rFonts w:hint="eastAsia"/>
          <w:lang w:val="en-US" w:eastAsia="ko-KR"/>
        </w:rPr>
        <w:t>may be</w:t>
      </w:r>
      <w:r w:rsidRPr="004E4648">
        <w:rPr>
          <w:lang w:val="en-US" w:eastAsia="ko-KR"/>
        </w:rPr>
        <w:t xml:space="preserve"> </w:t>
      </w:r>
      <w:r w:rsidR="00173BD6">
        <w:rPr>
          <w:rFonts w:hint="eastAsia"/>
          <w:lang w:val="en-US" w:eastAsia="ko-KR"/>
        </w:rPr>
        <w:t>also needed</w:t>
      </w:r>
      <w:r w:rsidRPr="004E4648">
        <w:rPr>
          <w:lang w:val="en-US" w:eastAsia="ko-KR"/>
        </w:rPr>
        <w:t xml:space="preserve"> to avoid duplicate responses to the same reader while allowing responses to different readers. To achieve this, the device must be able to distinguish the source of each paging message.</w:t>
      </w:r>
    </w:p>
    <w:p w14:paraId="7AE8DA23" w14:textId="77777777" w:rsidR="00173BD6" w:rsidRDefault="004E4648" w:rsidP="004E4648">
      <w:pPr>
        <w:rPr>
          <w:lang w:val="en-US" w:eastAsia="ko-KR"/>
        </w:rPr>
      </w:pPr>
      <w:r w:rsidRPr="004E4648">
        <w:rPr>
          <w:lang w:val="en-US" w:eastAsia="ko-KR"/>
        </w:rPr>
        <w:t>During the RAN2#129 meeting, RAN2 agreed not to specify specific solutions for the multi-reader scenario</w:t>
      </w:r>
      <w:r w:rsidR="00173BD6">
        <w:rPr>
          <w:rFonts w:hint="eastAsia"/>
          <w:lang w:val="en-US" w:eastAsia="ko-KR"/>
        </w:rPr>
        <w:t xml:space="preserve"> as follows</w:t>
      </w:r>
      <w:r w:rsidRPr="004E4648">
        <w:rPr>
          <w:lang w:val="en-US" w:eastAsia="ko-KR"/>
        </w:rPr>
        <w:t>.</w:t>
      </w:r>
    </w:p>
    <w:tbl>
      <w:tblPr>
        <w:tblStyle w:val="af5"/>
        <w:tblW w:w="0" w:type="auto"/>
        <w:tblLook w:val="04A0" w:firstRow="1" w:lastRow="0" w:firstColumn="1" w:lastColumn="0" w:noHBand="0" w:noVBand="1"/>
      </w:tblPr>
      <w:tblGrid>
        <w:gridCol w:w="9631"/>
      </w:tblGrid>
      <w:tr w:rsidR="00173BD6" w14:paraId="5B043F42" w14:textId="77777777" w:rsidTr="00404A71">
        <w:tc>
          <w:tcPr>
            <w:tcW w:w="9631" w:type="dxa"/>
          </w:tcPr>
          <w:p w14:paraId="4D1B3EF9" w14:textId="77777777" w:rsidR="00173BD6" w:rsidRPr="00315A11" w:rsidRDefault="00173BD6" w:rsidP="00404A71">
            <w:pPr>
              <w:spacing w:line="300" w:lineRule="auto"/>
              <w:rPr>
                <w:b/>
                <w:bCs/>
                <w:u w:val="single"/>
                <w:lang w:eastAsia="ko-KR"/>
              </w:rPr>
            </w:pPr>
            <w:r w:rsidRPr="00315A11">
              <w:rPr>
                <w:rFonts w:hint="eastAsia"/>
                <w:b/>
                <w:bCs/>
                <w:u w:val="single"/>
                <w:lang w:eastAsia="ko-KR"/>
              </w:rPr>
              <w:lastRenderedPageBreak/>
              <w:t xml:space="preserve">Agreement </w:t>
            </w:r>
            <w:r w:rsidRPr="00315A11">
              <w:rPr>
                <w:b/>
                <w:bCs/>
                <w:u w:val="single"/>
                <w:lang w:eastAsia="ko-KR"/>
              </w:rPr>
              <w:t>–</w:t>
            </w:r>
            <w:r w:rsidRPr="00315A11">
              <w:rPr>
                <w:rFonts w:hint="eastAsia"/>
                <w:b/>
                <w:bCs/>
                <w:u w:val="single"/>
                <w:lang w:eastAsia="ko-KR"/>
              </w:rPr>
              <w:t xml:space="preserve"> RAN2#129</w:t>
            </w:r>
          </w:p>
          <w:p w14:paraId="294BC654" w14:textId="77777777" w:rsidR="00173BD6" w:rsidRPr="00315A11" w:rsidRDefault="00173BD6" w:rsidP="00404A71">
            <w:pPr>
              <w:pStyle w:val="a"/>
              <w:numPr>
                <w:ilvl w:val="0"/>
                <w:numId w:val="53"/>
              </w:numPr>
              <w:wordWrap/>
              <w:spacing w:line="300" w:lineRule="auto"/>
              <w:rPr>
                <w:rFonts w:ascii="Times New Roman" w:hAnsi="Times New Roman"/>
              </w:rPr>
            </w:pPr>
            <w:r w:rsidRPr="00A128A3">
              <w:rPr>
                <w:rFonts w:ascii="Times New Roman" w:hAnsi="Times New Roman"/>
              </w:rPr>
              <w:t xml:space="preserve">RAN2 acknowledges that multi-reader scenario may </w:t>
            </w:r>
            <w:proofErr w:type="gramStart"/>
            <w:r w:rsidRPr="00A128A3">
              <w:rPr>
                <w:rFonts w:ascii="Times New Roman" w:hAnsi="Times New Roman"/>
              </w:rPr>
              <w:t>exist</w:t>
            </w:r>
            <w:proofErr w:type="gramEnd"/>
            <w:r w:rsidRPr="00A128A3">
              <w:rPr>
                <w:rFonts w:ascii="Times New Roman" w:hAnsi="Times New Roman"/>
              </w:rPr>
              <w:t xml:space="preserve"> but we will not specify something specific for this purpose. We can rely on transaction ID and implementation to handle it. </w:t>
            </w:r>
          </w:p>
        </w:tc>
      </w:tr>
    </w:tbl>
    <w:p w14:paraId="333496DD" w14:textId="77777777" w:rsidR="00173BD6" w:rsidRDefault="00173BD6" w:rsidP="004E4648">
      <w:pPr>
        <w:rPr>
          <w:lang w:eastAsia="ko-KR"/>
        </w:rPr>
      </w:pPr>
    </w:p>
    <w:p w14:paraId="23FBDEE7" w14:textId="5F0A57BF" w:rsidR="003B1A9F" w:rsidRDefault="003B1A9F" w:rsidP="004E4648">
      <w:pPr>
        <w:rPr>
          <w:lang w:eastAsia="ko-KR"/>
        </w:rPr>
      </w:pPr>
      <w:r w:rsidRPr="003B1A9F">
        <w:rPr>
          <w:lang w:eastAsia="ko-KR"/>
        </w:rPr>
        <w:t>However, concerns remain regarding whether the multiple-reader scenario can be adequately supported with just the transaction ID and implementation, as such an approach would require very tight coordination between readers. Given that the degree of overlap in coverage</w:t>
      </w:r>
      <w:r>
        <w:rPr>
          <w:rFonts w:hint="eastAsia"/>
          <w:lang w:eastAsia="ko-KR"/>
        </w:rPr>
        <w:t xml:space="preserve"> of different readers</w:t>
      </w:r>
      <w:r w:rsidRPr="003B1A9F">
        <w:rPr>
          <w:lang w:eastAsia="ko-KR"/>
        </w:rPr>
        <w:t xml:space="preserve"> in the multiple-reader scenario, as well as the deployment information of nearby devices, may not be perfectly accurate from either the reader's or the CN's perspective, achieving flawless coordination could be difficult. Therefore, we believe that relying solely on the transaction ID may not be sufficient to achieve the desired device behaviour, especially for location purposes. In other words, unless there is very tight coordination between readers regarding transaction IDs—which is challenging—the transaction ID alone will be inadequate, and additional information, such as a reader ID or an indication of whether multiple responses are required, may be necessary.</w:t>
      </w:r>
    </w:p>
    <w:p w14:paraId="1E08B89A" w14:textId="265BB8B6" w:rsidR="008A0FD4" w:rsidRDefault="008A0FD4" w:rsidP="004E4648">
      <w:pPr>
        <w:rPr>
          <w:lang w:eastAsia="ko-KR"/>
        </w:rPr>
      </w:pPr>
      <w:r w:rsidRPr="008A0FD4">
        <w:rPr>
          <w:lang w:eastAsia="ko-KR"/>
        </w:rPr>
        <w:t>One alternative approach for the multiple-reader scenario is to allow the device to know which reader the paging came from via a reader ID. Additionally, the device should be able to determine whether the paging corresponds to the same service (e.g., location) and identify whether multiple responses may be required. This method could be effective in situations where coordination on transaction IDs is imperfect. We therefore propose the following.</w:t>
      </w:r>
    </w:p>
    <w:p w14:paraId="731BCBD1" w14:textId="519628AD" w:rsidR="00370C5A" w:rsidRPr="00370C5A" w:rsidRDefault="001159B4" w:rsidP="00370C5A">
      <w:pPr>
        <w:pStyle w:val="Proposal-LGE"/>
        <w:ind w:left="1101" w:hanging="1101"/>
        <w:rPr>
          <w:rFonts w:eastAsia="맑은 고딕"/>
        </w:rPr>
      </w:pPr>
      <w:r w:rsidRPr="00370C5A">
        <w:t xml:space="preserve">Proposal </w:t>
      </w:r>
      <w:r w:rsidRPr="00370C5A">
        <w:rPr>
          <w:rFonts w:eastAsiaTheme="minorEastAsia" w:hint="eastAsia"/>
        </w:rPr>
        <w:t>5</w:t>
      </w:r>
      <w:r w:rsidRPr="00370C5A">
        <w:t xml:space="preserve">: </w:t>
      </w:r>
      <w:r w:rsidR="008A0FD4" w:rsidRPr="008A0FD4">
        <w:rPr>
          <w:rFonts w:eastAsia="맑은 고딕"/>
        </w:rPr>
        <w:t xml:space="preserve">A-IoT paging message should include a reader ID, which indicates the reader from which the message </w:t>
      </w:r>
      <w:r w:rsidR="008A0FD4">
        <w:rPr>
          <w:rFonts w:eastAsia="맑은 고딕" w:hint="eastAsia"/>
          <w:lang w:eastAsia="ko-KR"/>
        </w:rPr>
        <w:t>is</w:t>
      </w:r>
      <w:r w:rsidR="008A0FD4" w:rsidRPr="008A0FD4">
        <w:rPr>
          <w:rFonts w:eastAsia="맑은 고딕"/>
        </w:rPr>
        <w:t xml:space="preserve"> transmitted.</w:t>
      </w:r>
    </w:p>
    <w:p w14:paraId="0863055B" w14:textId="77777777" w:rsidR="00AD090F" w:rsidRPr="00AD090F" w:rsidRDefault="00AD090F" w:rsidP="005623BC">
      <w:pPr>
        <w:rPr>
          <w:lang w:eastAsia="ko-KR"/>
        </w:rPr>
      </w:pPr>
    </w:p>
    <w:p w14:paraId="1B11C120" w14:textId="5CEAD429" w:rsidR="00D4259F" w:rsidRPr="00FE1240" w:rsidRDefault="00B02523">
      <w:pPr>
        <w:pStyle w:val="1"/>
        <w:spacing w:line="300" w:lineRule="atLeast"/>
        <w:rPr>
          <w:noProof/>
          <w:lang w:val="en-US" w:eastAsia="ko-KR"/>
        </w:rPr>
      </w:pPr>
      <w:r w:rsidRPr="00FE1240">
        <w:rPr>
          <w:rFonts w:eastAsia="맑은 고딕" w:hint="eastAsia"/>
          <w:lang w:val="en-US" w:eastAsia="ko-KR"/>
        </w:rPr>
        <w:t>3</w:t>
      </w:r>
      <w:r w:rsidRPr="00FE1240">
        <w:rPr>
          <w:rFonts w:eastAsia="맑은 고딕"/>
          <w:lang w:val="en-US" w:eastAsia="ko-KR"/>
        </w:rPr>
        <w:t>.</w:t>
      </w:r>
      <w:r w:rsidR="00CA1066" w:rsidRPr="00FE1240">
        <w:rPr>
          <w:noProof/>
          <w:lang w:val="en-US"/>
        </w:rPr>
        <w:tab/>
      </w:r>
      <w:r w:rsidRPr="00FE1240">
        <w:rPr>
          <w:rFonts w:hint="eastAsia"/>
          <w:noProof/>
          <w:lang w:val="en-US" w:eastAsia="ko-KR"/>
        </w:rPr>
        <w:t>Conclusion</w:t>
      </w:r>
    </w:p>
    <w:p w14:paraId="2C6D8BDC" w14:textId="77777777" w:rsidR="000B0DF1" w:rsidRDefault="000B0DF1" w:rsidP="000B0DF1">
      <w:pPr>
        <w:rPr>
          <w:lang w:eastAsia="ko-KR"/>
        </w:rPr>
      </w:pPr>
      <w:r w:rsidRPr="00FE1240">
        <w:rPr>
          <w:rFonts w:hint="eastAsia"/>
          <w:lang w:eastAsia="ko-KR"/>
        </w:rPr>
        <w:t xml:space="preserve">This contribution makes </w:t>
      </w:r>
      <w:r w:rsidRPr="00FE1240">
        <w:rPr>
          <w:lang w:eastAsia="ko-KR"/>
        </w:rPr>
        <w:t>the following observations and proposals:</w:t>
      </w:r>
    </w:p>
    <w:p w14:paraId="6F6B393B" w14:textId="77777777" w:rsidR="00D64175" w:rsidRPr="001067E6" w:rsidRDefault="00D64175" w:rsidP="00D64175">
      <w:pPr>
        <w:pStyle w:val="Observation-LGE"/>
        <w:ind w:left="1401" w:hanging="1401"/>
        <w:rPr>
          <w:rFonts w:eastAsiaTheme="minorEastAsia"/>
          <w:lang w:eastAsia="ko-KR"/>
        </w:rPr>
      </w:pPr>
      <w:r w:rsidRPr="00AB2E2D">
        <w:rPr>
          <w:rFonts w:hint="eastAsia"/>
        </w:rPr>
        <w:t xml:space="preserve">Observation </w:t>
      </w:r>
      <w:r>
        <w:rPr>
          <w:rFonts w:eastAsiaTheme="minorEastAsia" w:hint="eastAsia"/>
          <w:lang w:eastAsia="ko-KR"/>
        </w:rPr>
        <w:t>1</w:t>
      </w:r>
      <w:r w:rsidRPr="00AB2E2D">
        <w:rPr>
          <w:rFonts w:hint="eastAsia"/>
        </w:rPr>
        <w:t xml:space="preserve">: </w:t>
      </w:r>
      <w:r>
        <w:rPr>
          <w:rFonts w:eastAsiaTheme="minorEastAsia" w:hint="eastAsia"/>
          <w:lang w:eastAsia="ko-KR"/>
        </w:rPr>
        <w:t>Since d</w:t>
      </w:r>
      <w:r w:rsidRPr="001067E6">
        <w:rPr>
          <w:rFonts w:eastAsiaTheme="minorEastAsia"/>
          <w:lang w:eastAsia="ko-KR"/>
        </w:rPr>
        <w:t>ifferent types of A-IoT device identities may have different lengths</w:t>
      </w:r>
      <w:r>
        <w:rPr>
          <w:rFonts w:eastAsiaTheme="minorEastAsia" w:hint="eastAsia"/>
          <w:lang w:eastAsia="ko-KR"/>
        </w:rPr>
        <w:t xml:space="preserve">, </w:t>
      </w:r>
      <w:r w:rsidRPr="001067E6">
        <w:rPr>
          <w:rFonts w:eastAsiaTheme="minorEastAsia"/>
          <w:lang w:eastAsia="ko-KR"/>
        </w:rPr>
        <w:t>the type (and length) of the paging identifier included in the paging message may also vary.</w:t>
      </w:r>
    </w:p>
    <w:p w14:paraId="1E59C7D8" w14:textId="77777777" w:rsidR="00D64175" w:rsidRDefault="00D64175" w:rsidP="00D64175">
      <w:pPr>
        <w:pStyle w:val="Proposal-LGE"/>
        <w:ind w:left="1101" w:hanging="1101"/>
        <w:rPr>
          <w:rFonts w:eastAsiaTheme="minorEastAsia"/>
          <w:lang w:eastAsia="ko-KR"/>
        </w:rPr>
      </w:pPr>
      <w:r w:rsidRPr="007F3EE7">
        <w:rPr>
          <w:rFonts w:hint="eastAsia"/>
        </w:rPr>
        <w:t xml:space="preserve">Proposal </w:t>
      </w:r>
      <w:r>
        <w:rPr>
          <w:rFonts w:eastAsiaTheme="minorEastAsia" w:hint="eastAsia"/>
          <w:lang w:eastAsia="ko-KR"/>
        </w:rPr>
        <w:t>1</w:t>
      </w:r>
      <w:r w:rsidRPr="007F3EE7">
        <w:rPr>
          <w:rFonts w:hint="eastAsia"/>
        </w:rPr>
        <w:t xml:space="preserve">: A-IoT paging message should include a </w:t>
      </w:r>
      <w:r w:rsidRPr="007F3EE7">
        <w:t>‘</w:t>
      </w:r>
      <w:r w:rsidRPr="007F3EE7">
        <w:rPr>
          <w:rFonts w:hint="eastAsia"/>
        </w:rPr>
        <w:t>type field</w:t>
      </w:r>
      <w:r w:rsidRPr="007F3EE7">
        <w:t>’</w:t>
      </w:r>
      <w:r w:rsidRPr="007F3EE7">
        <w:rPr>
          <w:rFonts w:hint="eastAsia"/>
        </w:rPr>
        <w:t xml:space="preserve"> for each </w:t>
      </w:r>
      <w:r>
        <w:rPr>
          <w:rFonts w:eastAsiaTheme="minorEastAsia" w:hint="eastAsia"/>
          <w:lang w:eastAsia="ko-KR"/>
        </w:rPr>
        <w:t xml:space="preserve">paging </w:t>
      </w:r>
      <w:r w:rsidRPr="007F3EE7">
        <w:rPr>
          <w:rFonts w:hint="eastAsia"/>
        </w:rPr>
        <w:t>identifier included.</w:t>
      </w:r>
    </w:p>
    <w:p w14:paraId="6AABFFF6" w14:textId="77777777" w:rsidR="00DA192B" w:rsidRPr="00945D3B" w:rsidRDefault="00DA192B" w:rsidP="00DA192B">
      <w:pPr>
        <w:pStyle w:val="Proposal-LGE"/>
        <w:ind w:left="1101" w:hanging="1101"/>
      </w:pPr>
      <w:r w:rsidRPr="00945D3B">
        <w:rPr>
          <w:rFonts w:hint="eastAsia"/>
        </w:rPr>
        <w:t xml:space="preserve">Proposal </w:t>
      </w:r>
      <w:r>
        <w:rPr>
          <w:rFonts w:eastAsiaTheme="minorEastAsia" w:hint="eastAsia"/>
          <w:lang w:eastAsia="ko-KR"/>
        </w:rPr>
        <w:t>2</w:t>
      </w:r>
      <w:r w:rsidRPr="00945D3B">
        <w:rPr>
          <w:rFonts w:hint="eastAsia"/>
        </w:rPr>
        <w:t xml:space="preserve">: To ensure forward </w:t>
      </w:r>
      <w:r w:rsidRPr="00945D3B">
        <w:t>compatibility</w:t>
      </w:r>
      <w:r w:rsidRPr="00945D3B">
        <w:rPr>
          <w:rFonts w:hint="eastAsia"/>
        </w:rPr>
        <w:t xml:space="preserve"> with scenarios where multiple </w:t>
      </w:r>
      <w:r>
        <w:rPr>
          <w:rFonts w:eastAsiaTheme="minorEastAsia" w:hint="eastAsia"/>
          <w:lang w:eastAsia="ko-KR"/>
        </w:rPr>
        <w:t>paging identifiers</w:t>
      </w:r>
      <w:r w:rsidRPr="00945D3B">
        <w:rPr>
          <w:rFonts w:hint="eastAsia"/>
        </w:rPr>
        <w:t xml:space="preserve"> can be contained in a single paging message, A-IoT paging message should include a reserved field to </w:t>
      </w:r>
      <w:r w:rsidRPr="00945D3B">
        <w:t>accommodate</w:t>
      </w:r>
      <w:r w:rsidRPr="00945D3B">
        <w:rPr>
          <w:rFonts w:hint="eastAsia"/>
        </w:rPr>
        <w:t xml:space="preserve"> multiple </w:t>
      </w:r>
      <w:r>
        <w:rPr>
          <w:rFonts w:eastAsiaTheme="minorEastAsia" w:hint="eastAsia"/>
          <w:lang w:eastAsia="ko-KR"/>
        </w:rPr>
        <w:t xml:space="preserve">paging </w:t>
      </w:r>
      <w:r>
        <w:rPr>
          <w:rFonts w:eastAsiaTheme="minorEastAsia"/>
          <w:lang w:eastAsia="ko-KR"/>
        </w:rPr>
        <w:t>identifiers</w:t>
      </w:r>
      <w:r w:rsidRPr="00945D3B">
        <w:rPr>
          <w:rFonts w:hint="eastAsia"/>
        </w:rPr>
        <w:t>.</w:t>
      </w:r>
    </w:p>
    <w:p w14:paraId="6387722E" w14:textId="77777777" w:rsidR="00DA192B" w:rsidRPr="00370C5A" w:rsidRDefault="00DA192B" w:rsidP="00DA192B">
      <w:pPr>
        <w:pStyle w:val="Proposal-LGE"/>
        <w:ind w:left="1101" w:hanging="1101"/>
        <w:rPr>
          <w:rFonts w:eastAsiaTheme="minorEastAsia"/>
          <w:lang w:eastAsia="ko-KR"/>
        </w:rPr>
      </w:pPr>
      <w:r w:rsidRPr="00945D3B">
        <w:rPr>
          <w:rFonts w:hint="eastAsia"/>
        </w:rPr>
        <w:t xml:space="preserve">Proposal </w:t>
      </w:r>
      <w:r>
        <w:rPr>
          <w:rFonts w:eastAsiaTheme="minorEastAsia" w:hint="eastAsia"/>
          <w:lang w:eastAsia="ko-KR"/>
        </w:rPr>
        <w:t>2</w:t>
      </w:r>
      <w:r w:rsidRPr="00945D3B">
        <w:rPr>
          <w:rFonts w:hint="eastAsia"/>
        </w:rPr>
        <w:t xml:space="preserve">a: If a reserved field for multiple </w:t>
      </w:r>
      <w:r>
        <w:rPr>
          <w:rFonts w:eastAsiaTheme="minorEastAsia" w:hint="eastAsia"/>
          <w:lang w:eastAsia="ko-KR"/>
        </w:rPr>
        <w:t>paging</w:t>
      </w:r>
      <w:r w:rsidRPr="00945D3B">
        <w:rPr>
          <w:rFonts w:hint="eastAsia"/>
        </w:rPr>
        <w:t xml:space="preserve"> </w:t>
      </w:r>
      <w:r>
        <w:rPr>
          <w:rFonts w:eastAsiaTheme="minorEastAsia" w:hint="eastAsia"/>
          <w:lang w:eastAsia="ko-KR"/>
        </w:rPr>
        <w:t>identifiers</w:t>
      </w:r>
      <w:r w:rsidRPr="00945D3B">
        <w:rPr>
          <w:rFonts w:hint="eastAsia"/>
        </w:rPr>
        <w:t xml:space="preserve"> is defined, the A-IoT paging message should include a </w:t>
      </w:r>
      <w:r w:rsidRPr="00945D3B">
        <w:t>‘</w:t>
      </w:r>
      <w:r w:rsidRPr="00945D3B">
        <w:rPr>
          <w:rFonts w:hint="eastAsia"/>
        </w:rPr>
        <w:t>type field</w:t>
      </w:r>
      <w:r w:rsidRPr="00945D3B">
        <w:t>’</w:t>
      </w:r>
      <w:r w:rsidRPr="00945D3B">
        <w:rPr>
          <w:rFonts w:hint="eastAsia"/>
        </w:rPr>
        <w:t xml:space="preserve"> for each identifier stored in the field.</w:t>
      </w:r>
    </w:p>
    <w:p w14:paraId="794D7D0B" w14:textId="77777777" w:rsidR="00DA192B" w:rsidRDefault="00DA192B" w:rsidP="00DA192B">
      <w:pPr>
        <w:pStyle w:val="Proposal-LGE"/>
        <w:ind w:left="1101" w:hanging="1101"/>
        <w:rPr>
          <w:rFonts w:eastAsiaTheme="minorEastAsia"/>
          <w:lang w:eastAsia="ko-KR"/>
        </w:rPr>
      </w:pPr>
      <w:r w:rsidRPr="000D5B67">
        <w:t xml:space="preserve">Proposal </w:t>
      </w:r>
      <w:r>
        <w:rPr>
          <w:rFonts w:eastAsiaTheme="minorEastAsia" w:hint="eastAsia"/>
          <w:lang w:eastAsia="ko-KR"/>
        </w:rPr>
        <w:t>3</w:t>
      </w:r>
      <w:r w:rsidRPr="000D5B67">
        <w:t xml:space="preserve">: </w:t>
      </w:r>
      <w:r w:rsidRPr="000D5B67">
        <w:rPr>
          <w:rFonts w:hint="eastAsia"/>
        </w:rPr>
        <w:t xml:space="preserve">A-IoT paging message should include a list of frequency information for D2R transmission, </w:t>
      </w:r>
      <w:r>
        <w:rPr>
          <w:rFonts w:eastAsiaTheme="minorEastAsia" w:hint="eastAsia"/>
          <w:lang w:eastAsia="ko-KR"/>
        </w:rPr>
        <w:t>e</w:t>
      </w:r>
      <w:r w:rsidRPr="000D5B67">
        <w:rPr>
          <w:rFonts w:hint="eastAsia"/>
        </w:rPr>
        <w:t>.</w:t>
      </w:r>
      <w:r>
        <w:rPr>
          <w:rFonts w:eastAsiaTheme="minorEastAsia" w:hint="eastAsia"/>
          <w:lang w:eastAsia="ko-KR"/>
        </w:rPr>
        <w:t>g</w:t>
      </w:r>
      <w:r w:rsidRPr="000D5B67">
        <w:rPr>
          <w:rFonts w:hint="eastAsia"/>
        </w:rPr>
        <w:t>., Msg1 transmission.</w:t>
      </w:r>
    </w:p>
    <w:p w14:paraId="64C4AE7E" w14:textId="77777777" w:rsidR="00495436" w:rsidRPr="00F71A4F" w:rsidRDefault="00495436" w:rsidP="00495436">
      <w:pPr>
        <w:pStyle w:val="Proposal-LGE"/>
        <w:ind w:left="1100" w:hanging="1100"/>
        <w:rPr>
          <w:rFonts w:eastAsiaTheme="minorEastAsia"/>
          <w:lang w:eastAsia="ko-KR"/>
        </w:rPr>
      </w:pPr>
      <w:r w:rsidRPr="00945D3B">
        <w:rPr>
          <w:rFonts w:eastAsiaTheme="minorEastAsia" w:hint="eastAsia"/>
        </w:rPr>
        <w:t xml:space="preserve">Proposal </w:t>
      </w:r>
      <w:r>
        <w:rPr>
          <w:rFonts w:eastAsiaTheme="minorEastAsia" w:hint="eastAsia"/>
          <w:lang w:eastAsia="ko-KR"/>
        </w:rPr>
        <w:t>4</w:t>
      </w:r>
      <w:r w:rsidRPr="00945D3B">
        <w:rPr>
          <w:rFonts w:eastAsiaTheme="minorEastAsia" w:hint="eastAsia"/>
        </w:rPr>
        <w:t xml:space="preserve">: </w:t>
      </w:r>
      <w:r w:rsidRPr="00F71A4F">
        <w:rPr>
          <w:rFonts w:eastAsiaTheme="minorEastAsia"/>
          <w:lang w:eastAsia="ko-KR"/>
        </w:rPr>
        <w:t>A-IoT paging message directly indicates the first Msg1 resource (i.e., the start of the first access occasion) without requiring an additional R2D transmission.</w:t>
      </w:r>
    </w:p>
    <w:p w14:paraId="1AFE462E" w14:textId="77777777" w:rsidR="008A0FD4" w:rsidRPr="00370C5A" w:rsidRDefault="008A0FD4" w:rsidP="008A0FD4">
      <w:pPr>
        <w:pStyle w:val="Proposal-LGE"/>
        <w:ind w:left="1101" w:hanging="1101"/>
        <w:rPr>
          <w:rFonts w:eastAsia="맑은 고딕"/>
        </w:rPr>
      </w:pPr>
      <w:r w:rsidRPr="00370C5A">
        <w:t xml:space="preserve">Proposal </w:t>
      </w:r>
      <w:r w:rsidRPr="00370C5A">
        <w:rPr>
          <w:rFonts w:eastAsiaTheme="minorEastAsia" w:hint="eastAsia"/>
        </w:rPr>
        <w:t>5</w:t>
      </w:r>
      <w:r w:rsidRPr="00370C5A">
        <w:t xml:space="preserve">: </w:t>
      </w:r>
      <w:r w:rsidRPr="008A0FD4">
        <w:rPr>
          <w:rFonts w:eastAsia="맑은 고딕"/>
        </w:rPr>
        <w:t xml:space="preserve">A-IoT paging message should include a reader ID, which indicates the reader from which the message </w:t>
      </w:r>
      <w:r>
        <w:rPr>
          <w:rFonts w:eastAsia="맑은 고딕" w:hint="eastAsia"/>
          <w:lang w:eastAsia="ko-KR"/>
        </w:rPr>
        <w:t>is</w:t>
      </w:r>
      <w:r w:rsidRPr="008A0FD4">
        <w:rPr>
          <w:rFonts w:eastAsia="맑은 고딕"/>
        </w:rPr>
        <w:t xml:space="preserve"> transmitted.</w:t>
      </w:r>
    </w:p>
    <w:p w14:paraId="4A743E52" w14:textId="77777777" w:rsidR="00E5034D" w:rsidRPr="008A0FD4" w:rsidRDefault="00E5034D" w:rsidP="005623BC">
      <w:pPr>
        <w:rPr>
          <w:lang w:eastAsia="ko-KR"/>
        </w:rPr>
      </w:pPr>
    </w:p>
    <w:p w14:paraId="6887A4FB" w14:textId="77777777" w:rsidR="00E5034D" w:rsidRPr="006D1013" w:rsidRDefault="00E5034D" w:rsidP="00E5034D">
      <w:pPr>
        <w:pStyle w:val="1"/>
        <w:spacing w:line="300" w:lineRule="atLeast"/>
        <w:rPr>
          <w:noProof/>
          <w:lang w:val="en-US" w:eastAsia="ko-KR"/>
        </w:rPr>
      </w:pPr>
      <w:r w:rsidRPr="006D1013">
        <w:rPr>
          <w:rFonts w:eastAsia="맑은 고딕"/>
          <w:lang w:val="en-US" w:eastAsia="ko-KR"/>
        </w:rPr>
        <w:t>4.</w:t>
      </w:r>
      <w:r w:rsidRPr="006D1013">
        <w:rPr>
          <w:noProof/>
          <w:lang w:val="en-US"/>
        </w:rPr>
        <w:tab/>
      </w:r>
      <w:r w:rsidRPr="006D1013">
        <w:rPr>
          <w:noProof/>
          <w:lang w:val="en-US" w:eastAsia="ko-KR"/>
        </w:rPr>
        <w:t>References</w:t>
      </w:r>
    </w:p>
    <w:p w14:paraId="56D86447" w14:textId="6F0767F4" w:rsidR="00724CCA" w:rsidRDefault="00724CCA" w:rsidP="00E5034D">
      <w:pPr>
        <w:pStyle w:val="a"/>
        <w:numPr>
          <w:ilvl w:val="0"/>
          <w:numId w:val="32"/>
        </w:numPr>
        <w:spacing w:line="360" w:lineRule="auto"/>
        <w:rPr>
          <w:rFonts w:ascii="Times New Roman" w:hAnsi="Times New Roman"/>
          <w:sz w:val="22"/>
        </w:rPr>
      </w:pPr>
      <w:r w:rsidRPr="00724CCA">
        <w:rPr>
          <w:rFonts w:ascii="Times New Roman" w:hAnsi="Times New Roman"/>
          <w:sz w:val="22"/>
        </w:rPr>
        <w:t>Report of 3GPP TSG RAN WG2 meeting #129, Athens, Greece</w:t>
      </w:r>
    </w:p>
    <w:p w14:paraId="36D11F2E" w14:textId="2ED25A21" w:rsidR="00E5034D" w:rsidRDefault="00E5034D" w:rsidP="00E5034D">
      <w:pPr>
        <w:pStyle w:val="a"/>
        <w:numPr>
          <w:ilvl w:val="0"/>
          <w:numId w:val="32"/>
        </w:numPr>
        <w:spacing w:line="360" w:lineRule="auto"/>
        <w:rPr>
          <w:rFonts w:ascii="Times New Roman" w:hAnsi="Times New Roman"/>
          <w:sz w:val="22"/>
        </w:rPr>
      </w:pPr>
      <w:r>
        <w:rPr>
          <w:rFonts w:ascii="Times New Roman" w:hAnsi="Times New Roman" w:hint="eastAsia"/>
          <w:sz w:val="22"/>
        </w:rPr>
        <w:t>RP-243326, New Work Item: Solutions for Ambient IoT (Internet of Things) in NR)</w:t>
      </w:r>
    </w:p>
    <w:p w14:paraId="6C90E72C" w14:textId="77777777" w:rsidR="00E5034D" w:rsidRDefault="00E5034D" w:rsidP="00E5034D">
      <w:pPr>
        <w:pStyle w:val="a"/>
        <w:numPr>
          <w:ilvl w:val="0"/>
          <w:numId w:val="32"/>
        </w:numPr>
        <w:spacing w:line="360" w:lineRule="auto"/>
        <w:rPr>
          <w:rFonts w:ascii="Times New Roman" w:hAnsi="Times New Roman"/>
          <w:sz w:val="22"/>
        </w:rPr>
      </w:pPr>
      <w:r>
        <w:rPr>
          <w:rFonts w:ascii="Times New Roman" w:hAnsi="Times New Roman" w:hint="eastAsia"/>
          <w:sz w:val="22"/>
        </w:rPr>
        <w:t xml:space="preserve">3GPP TR 22.840, </w:t>
      </w:r>
      <w:r w:rsidRPr="00D43049">
        <w:rPr>
          <w:rFonts w:ascii="Times New Roman" w:hAnsi="Times New Roman"/>
          <w:sz w:val="22"/>
        </w:rPr>
        <w:t>Study on Ambient power-enabled Internet of Things</w:t>
      </w:r>
    </w:p>
    <w:p w14:paraId="43E77E48" w14:textId="77777777" w:rsidR="00724CCA" w:rsidRDefault="00724CCA" w:rsidP="00724CCA">
      <w:pPr>
        <w:pStyle w:val="a"/>
        <w:numPr>
          <w:ilvl w:val="0"/>
          <w:numId w:val="32"/>
        </w:numPr>
        <w:spacing w:line="360" w:lineRule="auto"/>
        <w:rPr>
          <w:rFonts w:ascii="Times New Roman" w:hAnsi="Times New Roman"/>
          <w:sz w:val="22"/>
        </w:rPr>
      </w:pPr>
      <w:r>
        <w:rPr>
          <w:rFonts w:ascii="Times New Roman" w:hAnsi="Times New Roman"/>
          <w:sz w:val="22"/>
        </w:rPr>
        <w:t>R</w:t>
      </w:r>
      <w:r>
        <w:rPr>
          <w:rFonts w:ascii="Times New Roman" w:hAnsi="Times New Roman" w:hint="eastAsia"/>
          <w:sz w:val="22"/>
        </w:rPr>
        <w:t>1-2403821, Final Report of 3GPP TSG RAN WG1 #116b v1.0.0</w:t>
      </w:r>
    </w:p>
    <w:p w14:paraId="22E45F6F" w14:textId="77777777" w:rsidR="00724CCA" w:rsidRDefault="00724CCA" w:rsidP="00724CCA">
      <w:pPr>
        <w:pStyle w:val="a"/>
        <w:numPr>
          <w:ilvl w:val="0"/>
          <w:numId w:val="32"/>
        </w:numPr>
        <w:spacing w:line="360" w:lineRule="auto"/>
        <w:rPr>
          <w:rFonts w:ascii="Times New Roman" w:hAnsi="Times New Roman"/>
          <w:sz w:val="22"/>
        </w:rPr>
      </w:pPr>
      <w:r>
        <w:rPr>
          <w:rFonts w:ascii="Times New Roman" w:hAnsi="Times New Roman"/>
          <w:sz w:val="22"/>
        </w:rPr>
        <w:lastRenderedPageBreak/>
        <w:t>R</w:t>
      </w:r>
      <w:r>
        <w:rPr>
          <w:rFonts w:ascii="Times New Roman" w:hAnsi="Times New Roman" w:hint="eastAsia"/>
          <w:sz w:val="22"/>
        </w:rPr>
        <w:t>1-2409341, Final Report of 3GPP TSG RAN WG1 #118b v1.0.0</w:t>
      </w:r>
    </w:p>
    <w:p w14:paraId="548FC899" w14:textId="32B7E09F" w:rsidR="00724CCA" w:rsidRDefault="00724CCA" w:rsidP="00724CCA">
      <w:pPr>
        <w:pStyle w:val="a"/>
        <w:numPr>
          <w:ilvl w:val="0"/>
          <w:numId w:val="32"/>
        </w:numPr>
        <w:spacing w:line="360" w:lineRule="auto"/>
        <w:rPr>
          <w:rFonts w:ascii="Times New Roman" w:hAnsi="Times New Roman"/>
          <w:sz w:val="22"/>
        </w:rPr>
      </w:pPr>
      <w:r w:rsidRPr="00724CCA">
        <w:rPr>
          <w:rFonts w:ascii="Times New Roman" w:hAnsi="Times New Roman"/>
          <w:sz w:val="22"/>
        </w:rPr>
        <w:t>Draft Report of 3GPP TSG RAN WG1 #120 v0.3.0</w:t>
      </w:r>
    </w:p>
    <w:p w14:paraId="6B7F8261" w14:textId="73A32357" w:rsidR="00724CCA" w:rsidRDefault="00724CCA" w:rsidP="00724CCA">
      <w:pPr>
        <w:pStyle w:val="a"/>
        <w:numPr>
          <w:ilvl w:val="0"/>
          <w:numId w:val="32"/>
        </w:numPr>
        <w:spacing w:line="360" w:lineRule="auto"/>
        <w:rPr>
          <w:rFonts w:ascii="Times New Roman" w:hAnsi="Times New Roman"/>
          <w:sz w:val="22"/>
        </w:rPr>
      </w:pPr>
      <w:r>
        <w:rPr>
          <w:rFonts w:ascii="Times New Roman" w:hAnsi="Times New Roman" w:hint="eastAsia"/>
          <w:sz w:val="22"/>
        </w:rPr>
        <w:t>3GPP TR 38.769, Study on solutions for Ambient IoT (Internet of Things) in NR</w:t>
      </w:r>
    </w:p>
    <w:sectPr w:rsidR="00724CCA" w:rsidSect="00B76D02">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46E70" w14:textId="77777777" w:rsidR="00FC3371" w:rsidRDefault="00FC3371">
      <w:pPr>
        <w:pStyle w:val="1"/>
      </w:pPr>
      <w:r>
        <w:separator/>
      </w:r>
    </w:p>
  </w:endnote>
  <w:endnote w:type="continuationSeparator" w:id="0">
    <w:p w14:paraId="2DE07778" w14:textId="77777777" w:rsidR="00FC3371" w:rsidRDefault="00FC337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756D" w14:textId="1B8AA31B"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D377B4">
      <w:rPr>
        <w:rStyle w:val="af2"/>
      </w:rPr>
      <w:t>6</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E01A3" w14:textId="77777777" w:rsidR="00FC3371" w:rsidRDefault="00FC3371">
      <w:pPr>
        <w:pStyle w:val="1"/>
      </w:pPr>
      <w:r>
        <w:separator/>
      </w:r>
    </w:p>
  </w:footnote>
  <w:footnote w:type="continuationSeparator" w:id="0">
    <w:p w14:paraId="71CBF2BE" w14:textId="77777777" w:rsidR="00FC3371" w:rsidRDefault="00FC3371">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07A8"/>
    <w:multiLevelType w:val="hybridMultilevel"/>
    <w:tmpl w:val="BD9A3672"/>
    <w:lvl w:ilvl="0" w:tplc="D43CA2FE">
      <w:start w:val="3"/>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66C0AB5"/>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 w15:restartNumberingAfterBreak="0">
    <w:nsid w:val="0842099B"/>
    <w:multiLevelType w:val="hybridMultilevel"/>
    <w:tmpl w:val="AC3AD0EE"/>
    <w:lvl w:ilvl="0" w:tplc="3AB80B36">
      <w:start w:val="1"/>
      <w:numFmt w:val="bullet"/>
      <w:lvlText w:val=""/>
      <w:lvlJc w:val="left"/>
      <w:pPr>
        <w:ind w:left="720" w:hanging="36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9BA4BE4"/>
    <w:multiLevelType w:val="hybridMultilevel"/>
    <w:tmpl w:val="100A954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4D51EB"/>
    <w:multiLevelType w:val="hybridMultilevel"/>
    <w:tmpl w:val="5BC86FE8"/>
    <w:lvl w:ilvl="0" w:tplc="C70A698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03A2B3E"/>
    <w:multiLevelType w:val="hybridMultilevel"/>
    <w:tmpl w:val="51242A46"/>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172731A"/>
    <w:multiLevelType w:val="hybridMultilevel"/>
    <w:tmpl w:val="5FFA5C58"/>
    <w:lvl w:ilvl="0" w:tplc="FFFFFFFF">
      <w:start w:val="1"/>
      <w:numFmt w:val="bullet"/>
      <w:lvlText w:val=""/>
      <w:lvlJc w:val="left"/>
      <w:pPr>
        <w:ind w:left="720" w:hanging="360"/>
      </w:pPr>
      <w:rPr>
        <w:rFonts w:ascii="Symbol" w:hAnsi="Symbol" w:hint="default"/>
      </w:rPr>
    </w:lvl>
    <w:lvl w:ilvl="1" w:tplc="F8848860">
      <w:start w:val="129"/>
      <w:numFmt w:val="bullet"/>
      <w:lvlText w:val="-"/>
      <w:lvlJc w:val="left"/>
      <w:pPr>
        <w:ind w:left="1320" w:hanging="440"/>
      </w:pPr>
      <w:rPr>
        <w:rFonts w:ascii="Calibri" w:eastAsia="Calibri" w:hAnsi="Calibri"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12BD1995"/>
    <w:multiLevelType w:val="hybridMultilevel"/>
    <w:tmpl w:val="56E88DF4"/>
    <w:lvl w:ilvl="0" w:tplc="3AB80B36">
      <w:start w:val="1"/>
      <w:numFmt w:val="bullet"/>
      <w:lvlText w:val=""/>
      <w:lvlJc w:val="left"/>
      <w:pPr>
        <w:ind w:left="720" w:hanging="36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30B3317"/>
    <w:multiLevelType w:val="hybridMultilevel"/>
    <w:tmpl w:val="0D9C8DC0"/>
    <w:lvl w:ilvl="0" w:tplc="A5ECE322">
      <w:start w:val="16"/>
      <w:numFmt w:val="bullet"/>
      <w:lvlText w:val="-"/>
      <w:lvlJc w:val="left"/>
      <w:pPr>
        <w:ind w:left="724" w:hanging="44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19DE213D"/>
    <w:multiLevelType w:val="hybridMultilevel"/>
    <w:tmpl w:val="B4521AE0"/>
    <w:lvl w:ilvl="0" w:tplc="3AB80B36">
      <w:start w:val="1"/>
      <w:numFmt w:val="bullet"/>
      <w:lvlText w:val=""/>
      <w:lvlJc w:val="left"/>
      <w:pPr>
        <w:ind w:left="720" w:hanging="36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A2D5A6E"/>
    <w:multiLevelType w:val="hybridMultilevel"/>
    <w:tmpl w:val="D230F7A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3DC6D72"/>
    <w:multiLevelType w:val="hybridMultilevel"/>
    <w:tmpl w:val="3D740924"/>
    <w:lvl w:ilvl="0" w:tplc="FFFFFFFF">
      <w:start w:val="1"/>
      <w:numFmt w:val="bullet"/>
      <w:lvlText w:val=""/>
      <w:lvlJc w:val="left"/>
      <w:pPr>
        <w:ind w:left="720" w:hanging="360"/>
      </w:pPr>
      <w:rPr>
        <w:rFonts w:ascii="Symbol" w:hAnsi="Symbol" w:hint="default"/>
      </w:rPr>
    </w:lvl>
    <w:lvl w:ilvl="1" w:tplc="F8848860">
      <w:start w:val="129"/>
      <w:numFmt w:val="bullet"/>
      <w:lvlText w:val="-"/>
      <w:lvlJc w:val="left"/>
      <w:pPr>
        <w:ind w:left="1320" w:hanging="440"/>
      </w:pPr>
      <w:rPr>
        <w:rFonts w:ascii="Calibri" w:eastAsia="Calibri" w:hAnsi="Calibri"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5B42D9F"/>
    <w:multiLevelType w:val="hybridMultilevel"/>
    <w:tmpl w:val="6D0258D4"/>
    <w:lvl w:ilvl="0" w:tplc="DEB455D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2B047C23"/>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5" w15:restartNumberingAfterBreak="0">
    <w:nsid w:val="2C4878E2"/>
    <w:multiLevelType w:val="hybridMultilevel"/>
    <w:tmpl w:val="9C1A1D1C"/>
    <w:lvl w:ilvl="0" w:tplc="A5ECE322">
      <w:start w:val="16"/>
      <w:numFmt w:val="bullet"/>
      <w:lvlText w:val="-"/>
      <w:lvlJc w:val="left"/>
      <w:pPr>
        <w:ind w:left="724" w:hanging="44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D0D0C24"/>
    <w:multiLevelType w:val="hybridMultilevel"/>
    <w:tmpl w:val="FE325D7C"/>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186C67"/>
    <w:multiLevelType w:val="hybridMultilevel"/>
    <w:tmpl w:val="0A20BAC0"/>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59543E0"/>
    <w:multiLevelType w:val="hybridMultilevel"/>
    <w:tmpl w:val="C9E843DC"/>
    <w:lvl w:ilvl="0" w:tplc="FFFFFFFF">
      <w:start w:val="1"/>
      <w:numFmt w:val="decimal"/>
      <w:lvlText w:val="%1."/>
      <w:lvlJc w:val="left"/>
      <w:pPr>
        <w:ind w:left="360" w:hanging="360"/>
      </w:pPr>
      <w:rPr>
        <w:rFonts w:ascii="Times New Roman" w:hAnsi="Times New Roman" w:cs="Times New Roman" w:hint="default"/>
      </w:rPr>
    </w:lvl>
    <w:lvl w:ilvl="1" w:tplc="7108D98E">
      <w:start w:val="1"/>
      <w:numFmt w:val="bullet"/>
      <w:lvlText w:val="•"/>
      <w:lvlJc w:val="left"/>
      <w:pPr>
        <w:ind w:left="1320" w:hanging="440"/>
      </w:pPr>
      <w:rPr>
        <w:rFonts w:ascii="Arial" w:hAnsi="Arial"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0" w15:restartNumberingAfterBreak="0">
    <w:nsid w:val="36EE00D6"/>
    <w:multiLevelType w:val="hybridMultilevel"/>
    <w:tmpl w:val="FCB43FE6"/>
    <w:lvl w:ilvl="0" w:tplc="3AB80B36">
      <w:start w:val="1"/>
      <w:numFmt w:val="bullet"/>
      <w:lvlText w:val=""/>
      <w:lvlJc w:val="left"/>
      <w:pPr>
        <w:ind w:left="72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A66135D"/>
    <w:multiLevelType w:val="hybridMultilevel"/>
    <w:tmpl w:val="F0FA61E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1158B"/>
    <w:multiLevelType w:val="hybridMultilevel"/>
    <w:tmpl w:val="F9642FF8"/>
    <w:lvl w:ilvl="0" w:tplc="8C1C90C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398657B"/>
    <w:multiLevelType w:val="hybridMultilevel"/>
    <w:tmpl w:val="BAF60DC4"/>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047491"/>
    <w:multiLevelType w:val="hybridMultilevel"/>
    <w:tmpl w:val="A4D86554"/>
    <w:lvl w:ilvl="0" w:tplc="6AE2BA06">
      <w:start w:val="1"/>
      <w:numFmt w:val="decimal"/>
      <w:lvlText w:val="[%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9C5EFE"/>
    <w:multiLevelType w:val="hybridMultilevel"/>
    <w:tmpl w:val="29D8CB38"/>
    <w:lvl w:ilvl="0" w:tplc="65BC4452">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D018CF"/>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2" w15:restartNumberingAfterBreak="0">
    <w:nsid w:val="56607BDB"/>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3" w15:restartNumberingAfterBreak="0">
    <w:nsid w:val="5A640971"/>
    <w:multiLevelType w:val="hybridMultilevel"/>
    <w:tmpl w:val="C8B43DCC"/>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AA7077A"/>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5" w15:restartNumberingAfterBreak="0">
    <w:nsid w:val="609F7868"/>
    <w:multiLevelType w:val="multilevel"/>
    <w:tmpl w:val="EE7E0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16A68C6"/>
    <w:multiLevelType w:val="hybridMultilevel"/>
    <w:tmpl w:val="475E3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847BB"/>
    <w:multiLevelType w:val="hybridMultilevel"/>
    <w:tmpl w:val="D18090CE"/>
    <w:lvl w:ilvl="0" w:tplc="7108D98E">
      <w:start w:val="1"/>
      <w:numFmt w:val="bullet"/>
      <w:lvlText w:val="•"/>
      <w:lvlJc w:val="left"/>
      <w:pPr>
        <w:ind w:left="800" w:hanging="36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6E65DF0"/>
    <w:multiLevelType w:val="hybridMultilevel"/>
    <w:tmpl w:val="2366877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0"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1" w15:restartNumberingAfterBreak="0">
    <w:nsid w:val="6917563D"/>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2" w15:restartNumberingAfterBreak="0">
    <w:nsid w:val="696F18D3"/>
    <w:multiLevelType w:val="hybridMultilevel"/>
    <w:tmpl w:val="B630F182"/>
    <w:lvl w:ilvl="0" w:tplc="988CCED6">
      <w:start w:val="1"/>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3" w15:restartNumberingAfterBreak="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4" w15:restartNumberingAfterBreak="0">
    <w:nsid w:val="76084FE1"/>
    <w:multiLevelType w:val="hybridMultilevel"/>
    <w:tmpl w:val="9EA0FE6A"/>
    <w:lvl w:ilvl="0" w:tplc="CD3E7E72">
      <w:start w:val="1"/>
      <w:numFmt w:val="decimal"/>
      <w:lvlText w:val="%1."/>
      <w:lvlJc w:val="left"/>
      <w:pPr>
        <w:ind w:left="360" w:hanging="360"/>
      </w:pPr>
      <w:rPr>
        <w:rFonts w:ascii="Times New Roman" w:hAnsi="Times New Roman" w:cs="Times New Roman" w:hint="default"/>
      </w:rPr>
    </w:lvl>
    <w:lvl w:ilvl="1" w:tplc="7108D98E">
      <w:start w:val="1"/>
      <w:numFmt w:val="bullet"/>
      <w:lvlText w:val="•"/>
      <w:lvlJc w:val="left"/>
      <w:pPr>
        <w:ind w:left="880" w:hanging="440"/>
      </w:pPr>
      <w:rPr>
        <w:rFonts w:ascii="Arial" w:hAnsi="Aria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5" w15:restartNumberingAfterBreak="0">
    <w:nsid w:val="76CA7B52"/>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3A0742"/>
    <w:multiLevelType w:val="hybridMultilevel"/>
    <w:tmpl w:val="AAD8BB74"/>
    <w:lvl w:ilvl="0" w:tplc="8744D0FA">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D493A55"/>
    <w:multiLevelType w:val="hybridMultilevel"/>
    <w:tmpl w:val="40B4B1C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E544A8"/>
    <w:multiLevelType w:val="hybridMultilevel"/>
    <w:tmpl w:val="67EAFC1A"/>
    <w:lvl w:ilvl="0" w:tplc="81065700">
      <w:start w:val="4"/>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602497720">
    <w:abstractNumId w:val="26"/>
  </w:num>
  <w:num w:numId="2" w16cid:durableId="2104573028">
    <w:abstractNumId w:val="4"/>
  </w:num>
  <w:num w:numId="3" w16cid:durableId="298344173">
    <w:abstractNumId w:val="28"/>
  </w:num>
  <w:num w:numId="4" w16cid:durableId="1708529201">
    <w:abstractNumId w:val="49"/>
  </w:num>
  <w:num w:numId="5" w16cid:durableId="1220437301">
    <w:abstractNumId w:val="29"/>
  </w:num>
  <w:num w:numId="6" w16cid:durableId="439491804">
    <w:abstractNumId w:val="46"/>
  </w:num>
  <w:num w:numId="7" w16cid:durableId="1519544752">
    <w:abstractNumId w:val="22"/>
  </w:num>
  <w:num w:numId="8" w16cid:durableId="485904926">
    <w:abstractNumId w:val="39"/>
  </w:num>
  <w:num w:numId="9" w16cid:durableId="507185119">
    <w:abstractNumId w:val="43"/>
  </w:num>
  <w:num w:numId="10" w16cid:durableId="435638290">
    <w:abstractNumId w:val="17"/>
  </w:num>
  <w:num w:numId="11" w16cid:durableId="185824884">
    <w:abstractNumId w:val="30"/>
  </w:num>
  <w:num w:numId="12" w16cid:durableId="254485437">
    <w:abstractNumId w:val="23"/>
  </w:num>
  <w:num w:numId="13" w16cid:durableId="1122074165">
    <w:abstractNumId w:val="36"/>
  </w:num>
  <w:num w:numId="14" w16cid:durableId="1949576676">
    <w:abstractNumId w:val="35"/>
  </w:num>
  <w:num w:numId="15" w16cid:durableId="7079482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8913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5273914">
    <w:abstractNumId w:val="48"/>
  </w:num>
  <w:num w:numId="18" w16cid:durableId="1983077104">
    <w:abstractNumId w:val="21"/>
  </w:num>
  <w:num w:numId="19" w16cid:durableId="1429545315">
    <w:abstractNumId w:val="38"/>
  </w:num>
  <w:num w:numId="20" w16cid:durableId="1646812365">
    <w:abstractNumId w:val="2"/>
  </w:num>
  <w:num w:numId="21" w16cid:durableId="304823142">
    <w:abstractNumId w:val="8"/>
  </w:num>
  <w:num w:numId="22" w16cid:durableId="2091660630">
    <w:abstractNumId w:val="20"/>
  </w:num>
  <w:num w:numId="23" w16cid:durableId="555748181">
    <w:abstractNumId w:val="10"/>
  </w:num>
  <w:num w:numId="24" w16cid:durableId="1655139034">
    <w:abstractNumId w:val="12"/>
  </w:num>
  <w:num w:numId="25" w16cid:durableId="177044748">
    <w:abstractNumId w:val="7"/>
  </w:num>
  <w:num w:numId="26" w16cid:durableId="243758032">
    <w:abstractNumId w:val="47"/>
  </w:num>
  <w:num w:numId="27" w16cid:durableId="2007631679">
    <w:abstractNumId w:val="11"/>
  </w:num>
  <w:num w:numId="28" w16cid:durableId="2071269121">
    <w:abstractNumId w:val="25"/>
  </w:num>
  <w:num w:numId="29" w16cid:durableId="251396097">
    <w:abstractNumId w:val="24"/>
  </w:num>
  <w:num w:numId="30" w16cid:durableId="953055075">
    <w:abstractNumId w:val="42"/>
  </w:num>
  <w:num w:numId="31" w16cid:durableId="377366069">
    <w:abstractNumId w:val="50"/>
  </w:num>
  <w:num w:numId="32" w16cid:durableId="803472115">
    <w:abstractNumId w:val="27"/>
  </w:num>
  <w:num w:numId="33" w16cid:durableId="1348827491">
    <w:abstractNumId w:val="40"/>
  </w:num>
  <w:num w:numId="34" w16cid:durableId="2094618822">
    <w:abstractNumId w:val="13"/>
  </w:num>
  <w:num w:numId="35" w16cid:durableId="2025131928">
    <w:abstractNumId w:val="34"/>
  </w:num>
  <w:num w:numId="36" w16cid:durableId="580261399">
    <w:abstractNumId w:val="37"/>
  </w:num>
  <w:num w:numId="37" w16cid:durableId="394354904">
    <w:abstractNumId w:val="14"/>
  </w:num>
  <w:num w:numId="38" w16cid:durableId="411389352">
    <w:abstractNumId w:val="19"/>
  </w:num>
  <w:num w:numId="39" w16cid:durableId="578952002">
    <w:abstractNumId w:val="44"/>
  </w:num>
  <w:num w:numId="40" w16cid:durableId="487332756">
    <w:abstractNumId w:val="41"/>
  </w:num>
  <w:num w:numId="41" w16cid:durableId="1336498527">
    <w:abstractNumId w:val="45"/>
  </w:num>
  <w:num w:numId="42" w16cid:durableId="1174953985">
    <w:abstractNumId w:val="32"/>
  </w:num>
  <w:num w:numId="43" w16cid:durableId="256909503">
    <w:abstractNumId w:val="0"/>
  </w:num>
  <w:num w:numId="44" w16cid:durableId="2008895969">
    <w:abstractNumId w:val="5"/>
  </w:num>
  <w:num w:numId="45" w16cid:durableId="1868254103">
    <w:abstractNumId w:val="31"/>
  </w:num>
  <w:num w:numId="46" w16cid:durableId="1723555539">
    <w:abstractNumId w:val="1"/>
  </w:num>
  <w:num w:numId="47" w16cid:durableId="1041593157">
    <w:abstractNumId w:val="6"/>
  </w:num>
  <w:num w:numId="48" w16cid:durableId="1418557486">
    <w:abstractNumId w:val="33"/>
  </w:num>
  <w:num w:numId="49" w16cid:durableId="1274441813">
    <w:abstractNumId w:val="18"/>
  </w:num>
  <w:num w:numId="50" w16cid:durableId="1980456266">
    <w:abstractNumId w:val="16"/>
  </w:num>
  <w:num w:numId="51" w16cid:durableId="2020614694">
    <w:abstractNumId w:val="3"/>
  </w:num>
  <w:num w:numId="52" w16cid:durableId="1520973544">
    <w:abstractNumId w:val="9"/>
  </w:num>
  <w:num w:numId="53" w16cid:durableId="134416063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29E1"/>
    <w:rsid w:val="00004E6C"/>
    <w:rsid w:val="00005836"/>
    <w:rsid w:val="00005BA8"/>
    <w:rsid w:val="00006038"/>
    <w:rsid w:val="0001064F"/>
    <w:rsid w:val="000116A1"/>
    <w:rsid w:val="00013BE4"/>
    <w:rsid w:val="000162CC"/>
    <w:rsid w:val="0001664E"/>
    <w:rsid w:val="000168EF"/>
    <w:rsid w:val="0001735C"/>
    <w:rsid w:val="000179A8"/>
    <w:rsid w:val="00020515"/>
    <w:rsid w:val="00020F31"/>
    <w:rsid w:val="00021776"/>
    <w:rsid w:val="00021B2B"/>
    <w:rsid w:val="00021C9C"/>
    <w:rsid w:val="00023366"/>
    <w:rsid w:val="00024F94"/>
    <w:rsid w:val="00025017"/>
    <w:rsid w:val="00025159"/>
    <w:rsid w:val="000256B8"/>
    <w:rsid w:val="0002615B"/>
    <w:rsid w:val="000263B7"/>
    <w:rsid w:val="000265C8"/>
    <w:rsid w:val="00026670"/>
    <w:rsid w:val="00026FE9"/>
    <w:rsid w:val="00027066"/>
    <w:rsid w:val="00030A4F"/>
    <w:rsid w:val="00030EAE"/>
    <w:rsid w:val="0003226F"/>
    <w:rsid w:val="000323C4"/>
    <w:rsid w:val="0003269C"/>
    <w:rsid w:val="000329CA"/>
    <w:rsid w:val="00034461"/>
    <w:rsid w:val="000349E5"/>
    <w:rsid w:val="00035A25"/>
    <w:rsid w:val="00037C58"/>
    <w:rsid w:val="000406C3"/>
    <w:rsid w:val="00040DC9"/>
    <w:rsid w:val="00040ED6"/>
    <w:rsid w:val="00040FDD"/>
    <w:rsid w:val="000414D7"/>
    <w:rsid w:val="000416E6"/>
    <w:rsid w:val="00041ABE"/>
    <w:rsid w:val="0004226B"/>
    <w:rsid w:val="00042D08"/>
    <w:rsid w:val="0004360C"/>
    <w:rsid w:val="00043B38"/>
    <w:rsid w:val="00043D3F"/>
    <w:rsid w:val="00044433"/>
    <w:rsid w:val="000453E5"/>
    <w:rsid w:val="00045C76"/>
    <w:rsid w:val="00047A6A"/>
    <w:rsid w:val="0005080C"/>
    <w:rsid w:val="0005137C"/>
    <w:rsid w:val="000532C8"/>
    <w:rsid w:val="00053333"/>
    <w:rsid w:val="0005375F"/>
    <w:rsid w:val="00053F1C"/>
    <w:rsid w:val="00056086"/>
    <w:rsid w:val="000564A6"/>
    <w:rsid w:val="00056560"/>
    <w:rsid w:val="0005694B"/>
    <w:rsid w:val="000608D0"/>
    <w:rsid w:val="000610C2"/>
    <w:rsid w:val="000616AA"/>
    <w:rsid w:val="00062388"/>
    <w:rsid w:val="000628BD"/>
    <w:rsid w:val="00062F26"/>
    <w:rsid w:val="00063E04"/>
    <w:rsid w:val="0006418D"/>
    <w:rsid w:val="00066125"/>
    <w:rsid w:val="00066180"/>
    <w:rsid w:val="00067B60"/>
    <w:rsid w:val="00072182"/>
    <w:rsid w:val="00072C71"/>
    <w:rsid w:val="000735CD"/>
    <w:rsid w:val="0007525B"/>
    <w:rsid w:val="000752DA"/>
    <w:rsid w:val="00075462"/>
    <w:rsid w:val="000777BF"/>
    <w:rsid w:val="00080319"/>
    <w:rsid w:val="00080AA2"/>
    <w:rsid w:val="00081F83"/>
    <w:rsid w:val="000858A6"/>
    <w:rsid w:val="00086534"/>
    <w:rsid w:val="00087967"/>
    <w:rsid w:val="00091019"/>
    <w:rsid w:val="0009172D"/>
    <w:rsid w:val="00091D44"/>
    <w:rsid w:val="000929A8"/>
    <w:rsid w:val="00092D6D"/>
    <w:rsid w:val="00093307"/>
    <w:rsid w:val="00096018"/>
    <w:rsid w:val="00096D15"/>
    <w:rsid w:val="00097082"/>
    <w:rsid w:val="00097D21"/>
    <w:rsid w:val="000A0138"/>
    <w:rsid w:val="000A1DAA"/>
    <w:rsid w:val="000A29B2"/>
    <w:rsid w:val="000A3507"/>
    <w:rsid w:val="000A393F"/>
    <w:rsid w:val="000A44AC"/>
    <w:rsid w:val="000A5405"/>
    <w:rsid w:val="000A7FEA"/>
    <w:rsid w:val="000B0D9A"/>
    <w:rsid w:val="000B0DF1"/>
    <w:rsid w:val="000B1466"/>
    <w:rsid w:val="000B205E"/>
    <w:rsid w:val="000B21EE"/>
    <w:rsid w:val="000B2FC8"/>
    <w:rsid w:val="000B3B1C"/>
    <w:rsid w:val="000B4294"/>
    <w:rsid w:val="000B523B"/>
    <w:rsid w:val="000B568B"/>
    <w:rsid w:val="000B69B3"/>
    <w:rsid w:val="000B6C25"/>
    <w:rsid w:val="000C1100"/>
    <w:rsid w:val="000C1B2F"/>
    <w:rsid w:val="000C1EB3"/>
    <w:rsid w:val="000C41A7"/>
    <w:rsid w:val="000C4BA1"/>
    <w:rsid w:val="000C5F93"/>
    <w:rsid w:val="000D0A7A"/>
    <w:rsid w:val="000D1B87"/>
    <w:rsid w:val="000D24F3"/>
    <w:rsid w:val="000D3183"/>
    <w:rsid w:val="000D3B28"/>
    <w:rsid w:val="000D3DC3"/>
    <w:rsid w:val="000D3F8F"/>
    <w:rsid w:val="000D4489"/>
    <w:rsid w:val="000D4FB2"/>
    <w:rsid w:val="000D5B67"/>
    <w:rsid w:val="000D60AE"/>
    <w:rsid w:val="000D65D4"/>
    <w:rsid w:val="000D73A0"/>
    <w:rsid w:val="000D76CC"/>
    <w:rsid w:val="000D7AB8"/>
    <w:rsid w:val="000E0BD1"/>
    <w:rsid w:val="000E19FD"/>
    <w:rsid w:val="000E2453"/>
    <w:rsid w:val="000E27D6"/>
    <w:rsid w:val="000E2A70"/>
    <w:rsid w:val="000E40AF"/>
    <w:rsid w:val="000E4692"/>
    <w:rsid w:val="000E4914"/>
    <w:rsid w:val="000E55BD"/>
    <w:rsid w:val="000E6A40"/>
    <w:rsid w:val="000E7C66"/>
    <w:rsid w:val="000F056D"/>
    <w:rsid w:val="000F205F"/>
    <w:rsid w:val="000F3226"/>
    <w:rsid w:val="000F354C"/>
    <w:rsid w:val="000F4F3A"/>
    <w:rsid w:val="000F6B72"/>
    <w:rsid w:val="000F73C0"/>
    <w:rsid w:val="000F7517"/>
    <w:rsid w:val="001017DB"/>
    <w:rsid w:val="001025A3"/>
    <w:rsid w:val="00103681"/>
    <w:rsid w:val="00103E65"/>
    <w:rsid w:val="00104D38"/>
    <w:rsid w:val="001067E6"/>
    <w:rsid w:val="00107199"/>
    <w:rsid w:val="00107EEA"/>
    <w:rsid w:val="0011070A"/>
    <w:rsid w:val="00110F38"/>
    <w:rsid w:val="001129A4"/>
    <w:rsid w:val="001144D3"/>
    <w:rsid w:val="001159B4"/>
    <w:rsid w:val="00120296"/>
    <w:rsid w:val="001202BF"/>
    <w:rsid w:val="00122082"/>
    <w:rsid w:val="001241F9"/>
    <w:rsid w:val="00124281"/>
    <w:rsid w:val="0012548B"/>
    <w:rsid w:val="00125A5A"/>
    <w:rsid w:val="001266C4"/>
    <w:rsid w:val="00127000"/>
    <w:rsid w:val="0013208C"/>
    <w:rsid w:val="00132694"/>
    <w:rsid w:val="00133799"/>
    <w:rsid w:val="00135A7C"/>
    <w:rsid w:val="00136BE6"/>
    <w:rsid w:val="00140076"/>
    <w:rsid w:val="0014183E"/>
    <w:rsid w:val="00141C24"/>
    <w:rsid w:val="00144CEF"/>
    <w:rsid w:val="001462E6"/>
    <w:rsid w:val="00146888"/>
    <w:rsid w:val="00146BE6"/>
    <w:rsid w:val="00147597"/>
    <w:rsid w:val="0015030A"/>
    <w:rsid w:val="00151103"/>
    <w:rsid w:val="0015187D"/>
    <w:rsid w:val="00151E10"/>
    <w:rsid w:val="00152DDD"/>
    <w:rsid w:val="00155D62"/>
    <w:rsid w:val="001568FE"/>
    <w:rsid w:val="00156AF5"/>
    <w:rsid w:val="001573D0"/>
    <w:rsid w:val="00161265"/>
    <w:rsid w:val="00162317"/>
    <w:rsid w:val="00162D6F"/>
    <w:rsid w:val="001637C1"/>
    <w:rsid w:val="001638D0"/>
    <w:rsid w:val="00163CA1"/>
    <w:rsid w:val="001641BF"/>
    <w:rsid w:val="001645A1"/>
    <w:rsid w:val="001653B0"/>
    <w:rsid w:val="001659C1"/>
    <w:rsid w:val="001713A4"/>
    <w:rsid w:val="00171AA9"/>
    <w:rsid w:val="00173BD6"/>
    <w:rsid w:val="00173BF6"/>
    <w:rsid w:val="00173EA4"/>
    <w:rsid w:val="00174224"/>
    <w:rsid w:val="001743C6"/>
    <w:rsid w:val="001752CE"/>
    <w:rsid w:val="001773DC"/>
    <w:rsid w:val="001779E8"/>
    <w:rsid w:val="00177CCC"/>
    <w:rsid w:val="00180743"/>
    <w:rsid w:val="00181491"/>
    <w:rsid w:val="001819EE"/>
    <w:rsid w:val="001821D4"/>
    <w:rsid w:val="00182BE8"/>
    <w:rsid w:val="00183820"/>
    <w:rsid w:val="00183A96"/>
    <w:rsid w:val="00183E27"/>
    <w:rsid w:val="001844D9"/>
    <w:rsid w:val="00186336"/>
    <w:rsid w:val="001865DD"/>
    <w:rsid w:val="00187307"/>
    <w:rsid w:val="00190F8C"/>
    <w:rsid w:val="00191B5B"/>
    <w:rsid w:val="00191EDD"/>
    <w:rsid w:val="001927B8"/>
    <w:rsid w:val="001932B7"/>
    <w:rsid w:val="0019397C"/>
    <w:rsid w:val="001939BE"/>
    <w:rsid w:val="00196783"/>
    <w:rsid w:val="00196CE6"/>
    <w:rsid w:val="001974D2"/>
    <w:rsid w:val="001A060A"/>
    <w:rsid w:val="001A183C"/>
    <w:rsid w:val="001A214D"/>
    <w:rsid w:val="001A2295"/>
    <w:rsid w:val="001A3A37"/>
    <w:rsid w:val="001A3B33"/>
    <w:rsid w:val="001A52E5"/>
    <w:rsid w:val="001A5A6C"/>
    <w:rsid w:val="001A61D6"/>
    <w:rsid w:val="001B05B0"/>
    <w:rsid w:val="001B06CB"/>
    <w:rsid w:val="001B1710"/>
    <w:rsid w:val="001B1907"/>
    <w:rsid w:val="001B20FB"/>
    <w:rsid w:val="001B47E4"/>
    <w:rsid w:val="001B4FF5"/>
    <w:rsid w:val="001B62F3"/>
    <w:rsid w:val="001B6DAA"/>
    <w:rsid w:val="001C0EC9"/>
    <w:rsid w:val="001C1454"/>
    <w:rsid w:val="001C2A3E"/>
    <w:rsid w:val="001C2CF8"/>
    <w:rsid w:val="001C32B1"/>
    <w:rsid w:val="001C34A5"/>
    <w:rsid w:val="001C473A"/>
    <w:rsid w:val="001C49F8"/>
    <w:rsid w:val="001C4B1B"/>
    <w:rsid w:val="001C6F4C"/>
    <w:rsid w:val="001C7E81"/>
    <w:rsid w:val="001D088C"/>
    <w:rsid w:val="001D0FBB"/>
    <w:rsid w:val="001D15D4"/>
    <w:rsid w:val="001D1765"/>
    <w:rsid w:val="001D1EBF"/>
    <w:rsid w:val="001D2096"/>
    <w:rsid w:val="001D26E4"/>
    <w:rsid w:val="001D2D84"/>
    <w:rsid w:val="001D3B4E"/>
    <w:rsid w:val="001D6986"/>
    <w:rsid w:val="001E004E"/>
    <w:rsid w:val="001E0DF9"/>
    <w:rsid w:val="001E20A9"/>
    <w:rsid w:val="001E22F5"/>
    <w:rsid w:val="001E39D3"/>
    <w:rsid w:val="001E3F41"/>
    <w:rsid w:val="001E4A2D"/>
    <w:rsid w:val="001E4C5F"/>
    <w:rsid w:val="001E743C"/>
    <w:rsid w:val="001F080A"/>
    <w:rsid w:val="001F0BF7"/>
    <w:rsid w:val="001F0E23"/>
    <w:rsid w:val="001F12FF"/>
    <w:rsid w:val="001F1F59"/>
    <w:rsid w:val="001F2A96"/>
    <w:rsid w:val="001F2C0A"/>
    <w:rsid w:val="001F2FAF"/>
    <w:rsid w:val="001F304A"/>
    <w:rsid w:val="001F465E"/>
    <w:rsid w:val="001F53C9"/>
    <w:rsid w:val="001F6CE9"/>
    <w:rsid w:val="001F7259"/>
    <w:rsid w:val="001F7571"/>
    <w:rsid w:val="001F7D21"/>
    <w:rsid w:val="00203E44"/>
    <w:rsid w:val="00204558"/>
    <w:rsid w:val="00207112"/>
    <w:rsid w:val="00210236"/>
    <w:rsid w:val="00212202"/>
    <w:rsid w:val="00212BCC"/>
    <w:rsid w:val="00214F32"/>
    <w:rsid w:val="00215074"/>
    <w:rsid w:val="00216E7F"/>
    <w:rsid w:val="0021702A"/>
    <w:rsid w:val="00217B5A"/>
    <w:rsid w:val="00217EFC"/>
    <w:rsid w:val="0022055B"/>
    <w:rsid w:val="00221800"/>
    <w:rsid w:val="00221A5D"/>
    <w:rsid w:val="00221B3B"/>
    <w:rsid w:val="0022283C"/>
    <w:rsid w:val="002228E6"/>
    <w:rsid w:val="00226D8A"/>
    <w:rsid w:val="00227817"/>
    <w:rsid w:val="00230293"/>
    <w:rsid w:val="0023130B"/>
    <w:rsid w:val="002319AC"/>
    <w:rsid w:val="0023228A"/>
    <w:rsid w:val="00234080"/>
    <w:rsid w:val="0023527D"/>
    <w:rsid w:val="00235681"/>
    <w:rsid w:val="00237EDB"/>
    <w:rsid w:val="00240363"/>
    <w:rsid w:val="00242AEE"/>
    <w:rsid w:val="00243183"/>
    <w:rsid w:val="002436AE"/>
    <w:rsid w:val="0024374F"/>
    <w:rsid w:val="00243AC9"/>
    <w:rsid w:val="00245B65"/>
    <w:rsid w:val="00246AE1"/>
    <w:rsid w:val="00247BF7"/>
    <w:rsid w:val="002504CF"/>
    <w:rsid w:val="002522FA"/>
    <w:rsid w:val="00252819"/>
    <w:rsid w:val="002535F1"/>
    <w:rsid w:val="00253D5A"/>
    <w:rsid w:val="00254E4F"/>
    <w:rsid w:val="00255902"/>
    <w:rsid w:val="00257508"/>
    <w:rsid w:val="002609BE"/>
    <w:rsid w:val="002610FB"/>
    <w:rsid w:val="00263233"/>
    <w:rsid w:val="00263CEC"/>
    <w:rsid w:val="00263DD4"/>
    <w:rsid w:val="002640B2"/>
    <w:rsid w:val="002640F7"/>
    <w:rsid w:val="00264166"/>
    <w:rsid w:val="00264829"/>
    <w:rsid w:val="00264953"/>
    <w:rsid w:val="00265271"/>
    <w:rsid w:val="00266541"/>
    <w:rsid w:val="00267A84"/>
    <w:rsid w:val="00267D7F"/>
    <w:rsid w:val="002707B3"/>
    <w:rsid w:val="00271FAF"/>
    <w:rsid w:val="00272433"/>
    <w:rsid w:val="00274BD4"/>
    <w:rsid w:val="00274C4F"/>
    <w:rsid w:val="00274F7D"/>
    <w:rsid w:val="002776F5"/>
    <w:rsid w:val="002777A1"/>
    <w:rsid w:val="00280313"/>
    <w:rsid w:val="002816BC"/>
    <w:rsid w:val="00282740"/>
    <w:rsid w:val="00283C47"/>
    <w:rsid w:val="0028513A"/>
    <w:rsid w:val="00285308"/>
    <w:rsid w:val="0028638C"/>
    <w:rsid w:val="00286A0D"/>
    <w:rsid w:val="00287602"/>
    <w:rsid w:val="00291A79"/>
    <w:rsid w:val="002922E1"/>
    <w:rsid w:val="00293496"/>
    <w:rsid w:val="00293D40"/>
    <w:rsid w:val="00295C02"/>
    <w:rsid w:val="00295C19"/>
    <w:rsid w:val="0029724C"/>
    <w:rsid w:val="00297FD3"/>
    <w:rsid w:val="002A0491"/>
    <w:rsid w:val="002A3CD7"/>
    <w:rsid w:val="002A518E"/>
    <w:rsid w:val="002A5BED"/>
    <w:rsid w:val="002A5EA8"/>
    <w:rsid w:val="002A6CFB"/>
    <w:rsid w:val="002A77BA"/>
    <w:rsid w:val="002A7BE0"/>
    <w:rsid w:val="002B0D38"/>
    <w:rsid w:val="002B1518"/>
    <w:rsid w:val="002B4238"/>
    <w:rsid w:val="002B570E"/>
    <w:rsid w:val="002B59D5"/>
    <w:rsid w:val="002B5D5A"/>
    <w:rsid w:val="002B65A9"/>
    <w:rsid w:val="002B66E3"/>
    <w:rsid w:val="002B6D1E"/>
    <w:rsid w:val="002B764F"/>
    <w:rsid w:val="002B7E2C"/>
    <w:rsid w:val="002C04E4"/>
    <w:rsid w:val="002C1D4E"/>
    <w:rsid w:val="002C279E"/>
    <w:rsid w:val="002C320F"/>
    <w:rsid w:val="002C32D7"/>
    <w:rsid w:val="002C3BF1"/>
    <w:rsid w:val="002C4D19"/>
    <w:rsid w:val="002C73D1"/>
    <w:rsid w:val="002C7A2E"/>
    <w:rsid w:val="002D0241"/>
    <w:rsid w:val="002D0A1D"/>
    <w:rsid w:val="002D0B28"/>
    <w:rsid w:val="002D21B5"/>
    <w:rsid w:val="002D2660"/>
    <w:rsid w:val="002D3B4C"/>
    <w:rsid w:val="002E00AD"/>
    <w:rsid w:val="002E1428"/>
    <w:rsid w:val="002E1847"/>
    <w:rsid w:val="002E28F6"/>
    <w:rsid w:val="002E2E89"/>
    <w:rsid w:val="002E3128"/>
    <w:rsid w:val="002E46BA"/>
    <w:rsid w:val="002E4E44"/>
    <w:rsid w:val="002E4FF2"/>
    <w:rsid w:val="002E5379"/>
    <w:rsid w:val="002E5AE5"/>
    <w:rsid w:val="002E5AEB"/>
    <w:rsid w:val="002E5C63"/>
    <w:rsid w:val="002E7DD0"/>
    <w:rsid w:val="002F013A"/>
    <w:rsid w:val="002F1EB2"/>
    <w:rsid w:val="002F3C89"/>
    <w:rsid w:val="002F3EE5"/>
    <w:rsid w:val="002F3F08"/>
    <w:rsid w:val="002F4744"/>
    <w:rsid w:val="002F7416"/>
    <w:rsid w:val="002F7B14"/>
    <w:rsid w:val="00300D62"/>
    <w:rsid w:val="00301099"/>
    <w:rsid w:val="00301201"/>
    <w:rsid w:val="003012F5"/>
    <w:rsid w:val="00302C97"/>
    <w:rsid w:val="00302DB9"/>
    <w:rsid w:val="00302FC3"/>
    <w:rsid w:val="003034D8"/>
    <w:rsid w:val="00303791"/>
    <w:rsid w:val="0030425A"/>
    <w:rsid w:val="00305658"/>
    <w:rsid w:val="003058BD"/>
    <w:rsid w:val="00305EA3"/>
    <w:rsid w:val="003074AE"/>
    <w:rsid w:val="0030796B"/>
    <w:rsid w:val="00307BD7"/>
    <w:rsid w:val="00307F8E"/>
    <w:rsid w:val="00310066"/>
    <w:rsid w:val="00310A14"/>
    <w:rsid w:val="00311167"/>
    <w:rsid w:val="00311545"/>
    <w:rsid w:val="0031271A"/>
    <w:rsid w:val="003131B6"/>
    <w:rsid w:val="00313578"/>
    <w:rsid w:val="0031483C"/>
    <w:rsid w:val="0031491A"/>
    <w:rsid w:val="00315A11"/>
    <w:rsid w:val="003165E3"/>
    <w:rsid w:val="0031690F"/>
    <w:rsid w:val="00321A2B"/>
    <w:rsid w:val="00321F7F"/>
    <w:rsid w:val="00322507"/>
    <w:rsid w:val="0032430F"/>
    <w:rsid w:val="003244D6"/>
    <w:rsid w:val="00324DE1"/>
    <w:rsid w:val="00325C10"/>
    <w:rsid w:val="003334D0"/>
    <w:rsid w:val="00334492"/>
    <w:rsid w:val="00334846"/>
    <w:rsid w:val="003363BC"/>
    <w:rsid w:val="003368D7"/>
    <w:rsid w:val="0034462E"/>
    <w:rsid w:val="00344AE8"/>
    <w:rsid w:val="00344B30"/>
    <w:rsid w:val="0034639E"/>
    <w:rsid w:val="0034684C"/>
    <w:rsid w:val="00346E94"/>
    <w:rsid w:val="00347386"/>
    <w:rsid w:val="00347766"/>
    <w:rsid w:val="00347BAC"/>
    <w:rsid w:val="00347C70"/>
    <w:rsid w:val="00347CE4"/>
    <w:rsid w:val="003515EA"/>
    <w:rsid w:val="0035167D"/>
    <w:rsid w:val="003531F7"/>
    <w:rsid w:val="003548A6"/>
    <w:rsid w:val="003551D2"/>
    <w:rsid w:val="00355D9B"/>
    <w:rsid w:val="00355F83"/>
    <w:rsid w:val="00356589"/>
    <w:rsid w:val="003577F3"/>
    <w:rsid w:val="00360954"/>
    <w:rsid w:val="0036158D"/>
    <w:rsid w:val="003619A7"/>
    <w:rsid w:val="0036263D"/>
    <w:rsid w:val="003630A2"/>
    <w:rsid w:val="00363E15"/>
    <w:rsid w:val="00364533"/>
    <w:rsid w:val="00364EAC"/>
    <w:rsid w:val="00365C0C"/>
    <w:rsid w:val="00365D20"/>
    <w:rsid w:val="003666F5"/>
    <w:rsid w:val="0036694E"/>
    <w:rsid w:val="003675B4"/>
    <w:rsid w:val="00370C5A"/>
    <w:rsid w:val="00370E7A"/>
    <w:rsid w:val="00371C57"/>
    <w:rsid w:val="0037205A"/>
    <w:rsid w:val="003725DC"/>
    <w:rsid w:val="00372951"/>
    <w:rsid w:val="00374736"/>
    <w:rsid w:val="003771C4"/>
    <w:rsid w:val="00380911"/>
    <w:rsid w:val="00381E56"/>
    <w:rsid w:val="003820D7"/>
    <w:rsid w:val="00382101"/>
    <w:rsid w:val="00383608"/>
    <w:rsid w:val="003848D8"/>
    <w:rsid w:val="0038555F"/>
    <w:rsid w:val="00385EC4"/>
    <w:rsid w:val="00390476"/>
    <w:rsid w:val="0039122D"/>
    <w:rsid w:val="00391401"/>
    <w:rsid w:val="00391BDD"/>
    <w:rsid w:val="003927CB"/>
    <w:rsid w:val="00393626"/>
    <w:rsid w:val="00394017"/>
    <w:rsid w:val="003943F5"/>
    <w:rsid w:val="00396D06"/>
    <w:rsid w:val="003A0027"/>
    <w:rsid w:val="003A0E4E"/>
    <w:rsid w:val="003A13EA"/>
    <w:rsid w:val="003A19CA"/>
    <w:rsid w:val="003A1C8A"/>
    <w:rsid w:val="003A31AD"/>
    <w:rsid w:val="003A452C"/>
    <w:rsid w:val="003A552A"/>
    <w:rsid w:val="003A563B"/>
    <w:rsid w:val="003B05C5"/>
    <w:rsid w:val="003B1806"/>
    <w:rsid w:val="003B1A9F"/>
    <w:rsid w:val="003B1D97"/>
    <w:rsid w:val="003B22DF"/>
    <w:rsid w:val="003B237D"/>
    <w:rsid w:val="003B4690"/>
    <w:rsid w:val="003B6838"/>
    <w:rsid w:val="003B714D"/>
    <w:rsid w:val="003B7F4D"/>
    <w:rsid w:val="003C0735"/>
    <w:rsid w:val="003C0952"/>
    <w:rsid w:val="003C108F"/>
    <w:rsid w:val="003C18EA"/>
    <w:rsid w:val="003C1D05"/>
    <w:rsid w:val="003C39A2"/>
    <w:rsid w:val="003C3AA7"/>
    <w:rsid w:val="003C54D9"/>
    <w:rsid w:val="003C60B4"/>
    <w:rsid w:val="003C79B4"/>
    <w:rsid w:val="003C7BB0"/>
    <w:rsid w:val="003D0D10"/>
    <w:rsid w:val="003D14B0"/>
    <w:rsid w:val="003D29CD"/>
    <w:rsid w:val="003D2FC5"/>
    <w:rsid w:val="003D3795"/>
    <w:rsid w:val="003D405F"/>
    <w:rsid w:val="003D4E18"/>
    <w:rsid w:val="003D519D"/>
    <w:rsid w:val="003D5C57"/>
    <w:rsid w:val="003D5CD1"/>
    <w:rsid w:val="003E0C02"/>
    <w:rsid w:val="003E1BA8"/>
    <w:rsid w:val="003E2CDE"/>
    <w:rsid w:val="003E3080"/>
    <w:rsid w:val="003E4F97"/>
    <w:rsid w:val="003E6C62"/>
    <w:rsid w:val="003E6F23"/>
    <w:rsid w:val="003E735F"/>
    <w:rsid w:val="003F0BFA"/>
    <w:rsid w:val="003F1F5E"/>
    <w:rsid w:val="003F23F0"/>
    <w:rsid w:val="003F247E"/>
    <w:rsid w:val="003F4DA5"/>
    <w:rsid w:val="003F612D"/>
    <w:rsid w:val="003F7A0C"/>
    <w:rsid w:val="003F7D79"/>
    <w:rsid w:val="00400301"/>
    <w:rsid w:val="0040055A"/>
    <w:rsid w:val="0040171E"/>
    <w:rsid w:val="0040183D"/>
    <w:rsid w:val="00401A47"/>
    <w:rsid w:val="00401F44"/>
    <w:rsid w:val="00403F88"/>
    <w:rsid w:val="00404504"/>
    <w:rsid w:val="00406EF8"/>
    <w:rsid w:val="00407608"/>
    <w:rsid w:val="00407E06"/>
    <w:rsid w:val="00407E73"/>
    <w:rsid w:val="00410290"/>
    <w:rsid w:val="00411ACA"/>
    <w:rsid w:val="00411F3F"/>
    <w:rsid w:val="00412ED6"/>
    <w:rsid w:val="004147C2"/>
    <w:rsid w:val="004148E3"/>
    <w:rsid w:val="00414A1E"/>
    <w:rsid w:val="00415E2A"/>
    <w:rsid w:val="004173D3"/>
    <w:rsid w:val="00417D6B"/>
    <w:rsid w:val="00420482"/>
    <w:rsid w:val="00421133"/>
    <w:rsid w:val="0042340E"/>
    <w:rsid w:val="00426503"/>
    <w:rsid w:val="004269C7"/>
    <w:rsid w:val="00427F8C"/>
    <w:rsid w:val="0043038D"/>
    <w:rsid w:val="004308B8"/>
    <w:rsid w:val="00430A53"/>
    <w:rsid w:val="00430A6B"/>
    <w:rsid w:val="004311A8"/>
    <w:rsid w:val="004313BB"/>
    <w:rsid w:val="004321DF"/>
    <w:rsid w:val="00432376"/>
    <w:rsid w:val="00433DEF"/>
    <w:rsid w:val="00435BDE"/>
    <w:rsid w:val="00436884"/>
    <w:rsid w:val="00437334"/>
    <w:rsid w:val="00442D24"/>
    <w:rsid w:val="00443C97"/>
    <w:rsid w:val="00444416"/>
    <w:rsid w:val="004454B3"/>
    <w:rsid w:val="00445AC7"/>
    <w:rsid w:val="00447F76"/>
    <w:rsid w:val="004503FF"/>
    <w:rsid w:val="00450F16"/>
    <w:rsid w:val="004511D6"/>
    <w:rsid w:val="004513A1"/>
    <w:rsid w:val="0045254B"/>
    <w:rsid w:val="004526DB"/>
    <w:rsid w:val="0045279A"/>
    <w:rsid w:val="00452E1E"/>
    <w:rsid w:val="00453EF6"/>
    <w:rsid w:val="004542D1"/>
    <w:rsid w:val="00456C70"/>
    <w:rsid w:val="004571F6"/>
    <w:rsid w:val="00457A5F"/>
    <w:rsid w:val="00460155"/>
    <w:rsid w:val="00460372"/>
    <w:rsid w:val="004615EB"/>
    <w:rsid w:val="00461DBB"/>
    <w:rsid w:val="00462A8A"/>
    <w:rsid w:val="00462DC0"/>
    <w:rsid w:val="00462F02"/>
    <w:rsid w:val="00463840"/>
    <w:rsid w:val="00463E26"/>
    <w:rsid w:val="00463FC7"/>
    <w:rsid w:val="00465B70"/>
    <w:rsid w:val="00465C13"/>
    <w:rsid w:val="00465C2F"/>
    <w:rsid w:val="0046735A"/>
    <w:rsid w:val="00467AC6"/>
    <w:rsid w:val="00470C8E"/>
    <w:rsid w:val="0047185B"/>
    <w:rsid w:val="00472171"/>
    <w:rsid w:val="004744B2"/>
    <w:rsid w:val="00475E6B"/>
    <w:rsid w:val="004763D5"/>
    <w:rsid w:val="0047703B"/>
    <w:rsid w:val="0047756D"/>
    <w:rsid w:val="00477A6F"/>
    <w:rsid w:val="0048110D"/>
    <w:rsid w:val="00481AB0"/>
    <w:rsid w:val="00481EC6"/>
    <w:rsid w:val="004828F0"/>
    <w:rsid w:val="00484BCA"/>
    <w:rsid w:val="00485BFC"/>
    <w:rsid w:val="004908A7"/>
    <w:rsid w:val="00490C40"/>
    <w:rsid w:val="0049153A"/>
    <w:rsid w:val="004919C7"/>
    <w:rsid w:val="00493AC0"/>
    <w:rsid w:val="00493AC1"/>
    <w:rsid w:val="00493F35"/>
    <w:rsid w:val="00494160"/>
    <w:rsid w:val="004946F4"/>
    <w:rsid w:val="00494854"/>
    <w:rsid w:val="00495208"/>
    <w:rsid w:val="00495302"/>
    <w:rsid w:val="00495436"/>
    <w:rsid w:val="00495C13"/>
    <w:rsid w:val="00495E82"/>
    <w:rsid w:val="004961A1"/>
    <w:rsid w:val="00496782"/>
    <w:rsid w:val="00496D6A"/>
    <w:rsid w:val="00497649"/>
    <w:rsid w:val="00497727"/>
    <w:rsid w:val="00497760"/>
    <w:rsid w:val="004A2C76"/>
    <w:rsid w:val="004A6460"/>
    <w:rsid w:val="004A6BCB"/>
    <w:rsid w:val="004A6E52"/>
    <w:rsid w:val="004A7CD9"/>
    <w:rsid w:val="004B0019"/>
    <w:rsid w:val="004B056A"/>
    <w:rsid w:val="004B0CBD"/>
    <w:rsid w:val="004B346B"/>
    <w:rsid w:val="004B4127"/>
    <w:rsid w:val="004B483F"/>
    <w:rsid w:val="004B52CB"/>
    <w:rsid w:val="004B540F"/>
    <w:rsid w:val="004B6DDA"/>
    <w:rsid w:val="004B703E"/>
    <w:rsid w:val="004B7113"/>
    <w:rsid w:val="004B7164"/>
    <w:rsid w:val="004C0004"/>
    <w:rsid w:val="004C0B7B"/>
    <w:rsid w:val="004C29DC"/>
    <w:rsid w:val="004C2C82"/>
    <w:rsid w:val="004C39C5"/>
    <w:rsid w:val="004C3CF4"/>
    <w:rsid w:val="004C4F37"/>
    <w:rsid w:val="004C6A79"/>
    <w:rsid w:val="004C6CCE"/>
    <w:rsid w:val="004C72DC"/>
    <w:rsid w:val="004C77CC"/>
    <w:rsid w:val="004D0E52"/>
    <w:rsid w:val="004D319F"/>
    <w:rsid w:val="004D378B"/>
    <w:rsid w:val="004D460A"/>
    <w:rsid w:val="004D4B0C"/>
    <w:rsid w:val="004D676F"/>
    <w:rsid w:val="004D708D"/>
    <w:rsid w:val="004D7637"/>
    <w:rsid w:val="004E0B62"/>
    <w:rsid w:val="004E18E6"/>
    <w:rsid w:val="004E1B7B"/>
    <w:rsid w:val="004E2FDB"/>
    <w:rsid w:val="004E4367"/>
    <w:rsid w:val="004E4648"/>
    <w:rsid w:val="004E4BE3"/>
    <w:rsid w:val="004E577E"/>
    <w:rsid w:val="004E5DB2"/>
    <w:rsid w:val="004E5F11"/>
    <w:rsid w:val="004E6100"/>
    <w:rsid w:val="004F47C6"/>
    <w:rsid w:val="004F52D3"/>
    <w:rsid w:val="004F585F"/>
    <w:rsid w:val="004F6E85"/>
    <w:rsid w:val="0050148C"/>
    <w:rsid w:val="00503F41"/>
    <w:rsid w:val="005063D0"/>
    <w:rsid w:val="00506663"/>
    <w:rsid w:val="005075E7"/>
    <w:rsid w:val="0050773E"/>
    <w:rsid w:val="00507B98"/>
    <w:rsid w:val="00510A59"/>
    <w:rsid w:val="00511F2E"/>
    <w:rsid w:val="00512BC6"/>
    <w:rsid w:val="0051370A"/>
    <w:rsid w:val="00513C25"/>
    <w:rsid w:val="00513CFD"/>
    <w:rsid w:val="00513F80"/>
    <w:rsid w:val="0051439C"/>
    <w:rsid w:val="005145C9"/>
    <w:rsid w:val="00515F3C"/>
    <w:rsid w:val="00516750"/>
    <w:rsid w:val="00516D86"/>
    <w:rsid w:val="00516ECC"/>
    <w:rsid w:val="00516ED1"/>
    <w:rsid w:val="005174CF"/>
    <w:rsid w:val="0051769C"/>
    <w:rsid w:val="00517901"/>
    <w:rsid w:val="00517960"/>
    <w:rsid w:val="00521F5E"/>
    <w:rsid w:val="00522101"/>
    <w:rsid w:val="0052395B"/>
    <w:rsid w:val="0052395D"/>
    <w:rsid w:val="00523B9B"/>
    <w:rsid w:val="00525BA2"/>
    <w:rsid w:val="00527C9B"/>
    <w:rsid w:val="00530DDE"/>
    <w:rsid w:val="005322CF"/>
    <w:rsid w:val="00532A17"/>
    <w:rsid w:val="00534472"/>
    <w:rsid w:val="005369AE"/>
    <w:rsid w:val="005407FD"/>
    <w:rsid w:val="00541B8C"/>
    <w:rsid w:val="00541FCC"/>
    <w:rsid w:val="00544ABB"/>
    <w:rsid w:val="00546BEE"/>
    <w:rsid w:val="00547DE7"/>
    <w:rsid w:val="0055002A"/>
    <w:rsid w:val="00550967"/>
    <w:rsid w:val="00550C22"/>
    <w:rsid w:val="00550CE4"/>
    <w:rsid w:val="00553B97"/>
    <w:rsid w:val="00553FC2"/>
    <w:rsid w:val="00555F48"/>
    <w:rsid w:val="00556D83"/>
    <w:rsid w:val="005614E6"/>
    <w:rsid w:val="005623BC"/>
    <w:rsid w:val="00562507"/>
    <w:rsid w:val="00563963"/>
    <w:rsid w:val="005653A8"/>
    <w:rsid w:val="00565B18"/>
    <w:rsid w:val="005662B1"/>
    <w:rsid w:val="0056735D"/>
    <w:rsid w:val="005673E5"/>
    <w:rsid w:val="00567451"/>
    <w:rsid w:val="00567D6D"/>
    <w:rsid w:val="00571ED3"/>
    <w:rsid w:val="0057270F"/>
    <w:rsid w:val="00573DFD"/>
    <w:rsid w:val="00574A37"/>
    <w:rsid w:val="005750BC"/>
    <w:rsid w:val="00580B8B"/>
    <w:rsid w:val="005810E7"/>
    <w:rsid w:val="005825FA"/>
    <w:rsid w:val="00582E92"/>
    <w:rsid w:val="00583A8F"/>
    <w:rsid w:val="00583B46"/>
    <w:rsid w:val="005842F7"/>
    <w:rsid w:val="0058464B"/>
    <w:rsid w:val="00585C5D"/>
    <w:rsid w:val="00586504"/>
    <w:rsid w:val="0058698D"/>
    <w:rsid w:val="0058756E"/>
    <w:rsid w:val="00587F0A"/>
    <w:rsid w:val="005907A3"/>
    <w:rsid w:val="00593A17"/>
    <w:rsid w:val="00594014"/>
    <w:rsid w:val="005943BE"/>
    <w:rsid w:val="00595B89"/>
    <w:rsid w:val="00596DDF"/>
    <w:rsid w:val="00597BBC"/>
    <w:rsid w:val="005A03F2"/>
    <w:rsid w:val="005A0425"/>
    <w:rsid w:val="005A1B5E"/>
    <w:rsid w:val="005A1F83"/>
    <w:rsid w:val="005A271A"/>
    <w:rsid w:val="005A2C71"/>
    <w:rsid w:val="005A47C7"/>
    <w:rsid w:val="005A5356"/>
    <w:rsid w:val="005A5467"/>
    <w:rsid w:val="005A54C9"/>
    <w:rsid w:val="005A688A"/>
    <w:rsid w:val="005A69DA"/>
    <w:rsid w:val="005B0803"/>
    <w:rsid w:val="005B1CA2"/>
    <w:rsid w:val="005B1F36"/>
    <w:rsid w:val="005B22FA"/>
    <w:rsid w:val="005B40E1"/>
    <w:rsid w:val="005B57C6"/>
    <w:rsid w:val="005B5D36"/>
    <w:rsid w:val="005B62EA"/>
    <w:rsid w:val="005B7069"/>
    <w:rsid w:val="005B7CB2"/>
    <w:rsid w:val="005C141C"/>
    <w:rsid w:val="005C1886"/>
    <w:rsid w:val="005C283E"/>
    <w:rsid w:val="005C37B2"/>
    <w:rsid w:val="005C4691"/>
    <w:rsid w:val="005C4E92"/>
    <w:rsid w:val="005C4F2C"/>
    <w:rsid w:val="005C5186"/>
    <w:rsid w:val="005C53D0"/>
    <w:rsid w:val="005D010D"/>
    <w:rsid w:val="005D22F6"/>
    <w:rsid w:val="005D2760"/>
    <w:rsid w:val="005D2DC9"/>
    <w:rsid w:val="005D35AC"/>
    <w:rsid w:val="005D37D1"/>
    <w:rsid w:val="005D4254"/>
    <w:rsid w:val="005D4369"/>
    <w:rsid w:val="005D48B5"/>
    <w:rsid w:val="005D5423"/>
    <w:rsid w:val="005D6C1E"/>
    <w:rsid w:val="005D76E6"/>
    <w:rsid w:val="005D7750"/>
    <w:rsid w:val="005D7CEB"/>
    <w:rsid w:val="005D7EBB"/>
    <w:rsid w:val="005E0936"/>
    <w:rsid w:val="005E0C40"/>
    <w:rsid w:val="005E641B"/>
    <w:rsid w:val="005E7E4D"/>
    <w:rsid w:val="005F0616"/>
    <w:rsid w:val="005F0A63"/>
    <w:rsid w:val="005F1214"/>
    <w:rsid w:val="005F1D1B"/>
    <w:rsid w:val="005F26AC"/>
    <w:rsid w:val="005F2775"/>
    <w:rsid w:val="005F345C"/>
    <w:rsid w:val="005F5CA5"/>
    <w:rsid w:val="005F5DDA"/>
    <w:rsid w:val="005F5EB5"/>
    <w:rsid w:val="005F681B"/>
    <w:rsid w:val="005F73A3"/>
    <w:rsid w:val="00600BFF"/>
    <w:rsid w:val="00600E2F"/>
    <w:rsid w:val="006023F8"/>
    <w:rsid w:val="00602B6B"/>
    <w:rsid w:val="006045F8"/>
    <w:rsid w:val="00604768"/>
    <w:rsid w:val="00604B1E"/>
    <w:rsid w:val="00610443"/>
    <w:rsid w:val="0061066D"/>
    <w:rsid w:val="006108C0"/>
    <w:rsid w:val="00611539"/>
    <w:rsid w:val="006131EB"/>
    <w:rsid w:val="006132F0"/>
    <w:rsid w:val="00613498"/>
    <w:rsid w:val="0061514F"/>
    <w:rsid w:val="006162F2"/>
    <w:rsid w:val="00616358"/>
    <w:rsid w:val="00617D39"/>
    <w:rsid w:val="00620547"/>
    <w:rsid w:val="00620E67"/>
    <w:rsid w:val="006227B2"/>
    <w:rsid w:val="006228C5"/>
    <w:rsid w:val="00623278"/>
    <w:rsid w:val="00624AF1"/>
    <w:rsid w:val="00624E45"/>
    <w:rsid w:val="00624E92"/>
    <w:rsid w:val="006303A6"/>
    <w:rsid w:val="00630701"/>
    <w:rsid w:val="00630ECF"/>
    <w:rsid w:val="0063502F"/>
    <w:rsid w:val="0063554F"/>
    <w:rsid w:val="006355A6"/>
    <w:rsid w:val="0063785A"/>
    <w:rsid w:val="00637BA1"/>
    <w:rsid w:val="006425E1"/>
    <w:rsid w:val="00642836"/>
    <w:rsid w:val="00643C99"/>
    <w:rsid w:val="00643D84"/>
    <w:rsid w:val="0064510E"/>
    <w:rsid w:val="006456CE"/>
    <w:rsid w:val="0065050A"/>
    <w:rsid w:val="006508A3"/>
    <w:rsid w:val="0065208C"/>
    <w:rsid w:val="00652C55"/>
    <w:rsid w:val="00654CE8"/>
    <w:rsid w:val="00654D28"/>
    <w:rsid w:val="00654E47"/>
    <w:rsid w:val="0065519D"/>
    <w:rsid w:val="006559E6"/>
    <w:rsid w:val="00655AC1"/>
    <w:rsid w:val="00657254"/>
    <w:rsid w:val="00660CBA"/>
    <w:rsid w:val="006612DD"/>
    <w:rsid w:val="006614F2"/>
    <w:rsid w:val="00662B86"/>
    <w:rsid w:val="0066346D"/>
    <w:rsid w:val="00665046"/>
    <w:rsid w:val="00666451"/>
    <w:rsid w:val="006673D8"/>
    <w:rsid w:val="00667789"/>
    <w:rsid w:val="00667D57"/>
    <w:rsid w:val="00667DDD"/>
    <w:rsid w:val="00667F01"/>
    <w:rsid w:val="00670B4E"/>
    <w:rsid w:val="00670CB1"/>
    <w:rsid w:val="00671B69"/>
    <w:rsid w:val="00672E93"/>
    <w:rsid w:val="0067498C"/>
    <w:rsid w:val="0067607A"/>
    <w:rsid w:val="0067682D"/>
    <w:rsid w:val="00677CC6"/>
    <w:rsid w:val="0068043D"/>
    <w:rsid w:val="0068272F"/>
    <w:rsid w:val="00683540"/>
    <w:rsid w:val="0068426A"/>
    <w:rsid w:val="00684861"/>
    <w:rsid w:val="00684BCE"/>
    <w:rsid w:val="00685097"/>
    <w:rsid w:val="006856E0"/>
    <w:rsid w:val="0068596A"/>
    <w:rsid w:val="00685FDA"/>
    <w:rsid w:val="00686DCA"/>
    <w:rsid w:val="00687858"/>
    <w:rsid w:val="0069019D"/>
    <w:rsid w:val="00690FCE"/>
    <w:rsid w:val="00691507"/>
    <w:rsid w:val="00692504"/>
    <w:rsid w:val="00693B31"/>
    <w:rsid w:val="00694563"/>
    <w:rsid w:val="0069705B"/>
    <w:rsid w:val="00697131"/>
    <w:rsid w:val="006A0578"/>
    <w:rsid w:val="006A0585"/>
    <w:rsid w:val="006A142C"/>
    <w:rsid w:val="006A2E0D"/>
    <w:rsid w:val="006A39E4"/>
    <w:rsid w:val="006A5CC1"/>
    <w:rsid w:val="006A668D"/>
    <w:rsid w:val="006A7CF9"/>
    <w:rsid w:val="006B0870"/>
    <w:rsid w:val="006B15C5"/>
    <w:rsid w:val="006B17C7"/>
    <w:rsid w:val="006B2212"/>
    <w:rsid w:val="006B27AF"/>
    <w:rsid w:val="006B3835"/>
    <w:rsid w:val="006B39D7"/>
    <w:rsid w:val="006B45A6"/>
    <w:rsid w:val="006B686B"/>
    <w:rsid w:val="006B75E1"/>
    <w:rsid w:val="006C0A2C"/>
    <w:rsid w:val="006C0E12"/>
    <w:rsid w:val="006C1269"/>
    <w:rsid w:val="006C13BD"/>
    <w:rsid w:val="006C1781"/>
    <w:rsid w:val="006C4C52"/>
    <w:rsid w:val="006C5017"/>
    <w:rsid w:val="006C5350"/>
    <w:rsid w:val="006C5373"/>
    <w:rsid w:val="006C53C5"/>
    <w:rsid w:val="006C5FDB"/>
    <w:rsid w:val="006C6169"/>
    <w:rsid w:val="006C66A4"/>
    <w:rsid w:val="006C671A"/>
    <w:rsid w:val="006C7B86"/>
    <w:rsid w:val="006C7D94"/>
    <w:rsid w:val="006D03C3"/>
    <w:rsid w:val="006D05B8"/>
    <w:rsid w:val="006D0B23"/>
    <w:rsid w:val="006D1013"/>
    <w:rsid w:val="006D13B0"/>
    <w:rsid w:val="006D1C8B"/>
    <w:rsid w:val="006D1FC2"/>
    <w:rsid w:val="006D2722"/>
    <w:rsid w:val="006D2F04"/>
    <w:rsid w:val="006D6CC1"/>
    <w:rsid w:val="006D7364"/>
    <w:rsid w:val="006E0D5C"/>
    <w:rsid w:val="006E27BF"/>
    <w:rsid w:val="006E31A9"/>
    <w:rsid w:val="006E3B2D"/>
    <w:rsid w:val="006E40FB"/>
    <w:rsid w:val="006E4F82"/>
    <w:rsid w:val="006E5DF8"/>
    <w:rsid w:val="006E63E8"/>
    <w:rsid w:val="006F0806"/>
    <w:rsid w:val="006F103C"/>
    <w:rsid w:val="006F18F0"/>
    <w:rsid w:val="006F293C"/>
    <w:rsid w:val="006F32AB"/>
    <w:rsid w:val="006F4415"/>
    <w:rsid w:val="006F4560"/>
    <w:rsid w:val="006F60B8"/>
    <w:rsid w:val="006F65D0"/>
    <w:rsid w:val="006F78AC"/>
    <w:rsid w:val="007002ED"/>
    <w:rsid w:val="00700574"/>
    <w:rsid w:val="007010EA"/>
    <w:rsid w:val="007041D8"/>
    <w:rsid w:val="00704271"/>
    <w:rsid w:val="00704350"/>
    <w:rsid w:val="0070566E"/>
    <w:rsid w:val="00710573"/>
    <w:rsid w:val="007106B2"/>
    <w:rsid w:val="0071098C"/>
    <w:rsid w:val="00710B7C"/>
    <w:rsid w:val="0071231D"/>
    <w:rsid w:val="00714DB3"/>
    <w:rsid w:val="00714F79"/>
    <w:rsid w:val="00715121"/>
    <w:rsid w:val="007154F4"/>
    <w:rsid w:val="007155C9"/>
    <w:rsid w:val="00715C6D"/>
    <w:rsid w:val="007161B1"/>
    <w:rsid w:val="00716E2E"/>
    <w:rsid w:val="00722124"/>
    <w:rsid w:val="00724881"/>
    <w:rsid w:val="00724CCA"/>
    <w:rsid w:val="00730B66"/>
    <w:rsid w:val="00732EF6"/>
    <w:rsid w:val="00733208"/>
    <w:rsid w:val="0073457E"/>
    <w:rsid w:val="0073619D"/>
    <w:rsid w:val="00736732"/>
    <w:rsid w:val="00736AE5"/>
    <w:rsid w:val="00737ABA"/>
    <w:rsid w:val="00740FA8"/>
    <w:rsid w:val="00742F90"/>
    <w:rsid w:val="0074307B"/>
    <w:rsid w:val="0074378D"/>
    <w:rsid w:val="00744E5D"/>
    <w:rsid w:val="00744E82"/>
    <w:rsid w:val="00745961"/>
    <w:rsid w:val="00745A1B"/>
    <w:rsid w:val="00745E9E"/>
    <w:rsid w:val="00746BC7"/>
    <w:rsid w:val="0075256A"/>
    <w:rsid w:val="007527B4"/>
    <w:rsid w:val="00752D0C"/>
    <w:rsid w:val="0075448F"/>
    <w:rsid w:val="00754B89"/>
    <w:rsid w:val="007557C6"/>
    <w:rsid w:val="007565E3"/>
    <w:rsid w:val="00756F6B"/>
    <w:rsid w:val="00757EAD"/>
    <w:rsid w:val="00760FC0"/>
    <w:rsid w:val="00761041"/>
    <w:rsid w:val="00761455"/>
    <w:rsid w:val="007618AE"/>
    <w:rsid w:val="00764263"/>
    <w:rsid w:val="00764AE4"/>
    <w:rsid w:val="0076534C"/>
    <w:rsid w:val="0076656A"/>
    <w:rsid w:val="0076726E"/>
    <w:rsid w:val="00767286"/>
    <w:rsid w:val="00767EF5"/>
    <w:rsid w:val="007703A0"/>
    <w:rsid w:val="007707CE"/>
    <w:rsid w:val="007713B4"/>
    <w:rsid w:val="007725BB"/>
    <w:rsid w:val="00774746"/>
    <w:rsid w:val="0077585D"/>
    <w:rsid w:val="00775E25"/>
    <w:rsid w:val="007763D6"/>
    <w:rsid w:val="00776516"/>
    <w:rsid w:val="007774A1"/>
    <w:rsid w:val="007802C8"/>
    <w:rsid w:val="00780CE4"/>
    <w:rsid w:val="00781C87"/>
    <w:rsid w:val="00782A3B"/>
    <w:rsid w:val="00784F1D"/>
    <w:rsid w:val="0078518C"/>
    <w:rsid w:val="00786B7D"/>
    <w:rsid w:val="00790180"/>
    <w:rsid w:val="00791E77"/>
    <w:rsid w:val="00795663"/>
    <w:rsid w:val="007957E6"/>
    <w:rsid w:val="007A18CB"/>
    <w:rsid w:val="007A2F3B"/>
    <w:rsid w:val="007A3371"/>
    <w:rsid w:val="007A44E3"/>
    <w:rsid w:val="007A506A"/>
    <w:rsid w:val="007A5AA7"/>
    <w:rsid w:val="007A5B95"/>
    <w:rsid w:val="007A5F3B"/>
    <w:rsid w:val="007A675C"/>
    <w:rsid w:val="007A7422"/>
    <w:rsid w:val="007A79CB"/>
    <w:rsid w:val="007B0379"/>
    <w:rsid w:val="007B0600"/>
    <w:rsid w:val="007B1894"/>
    <w:rsid w:val="007B2BE0"/>
    <w:rsid w:val="007B39D1"/>
    <w:rsid w:val="007B3BEA"/>
    <w:rsid w:val="007B46B0"/>
    <w:rsid w:val="007B4C2F"/>
    <w:rsid w:val="007B574F"/>
    <w:rsid w:val="007B5F4F"/>
    <w:rsid w:val="007B6726"/>
    <w:rsid w:val="007B6B0B"/>
    <w:rsid w:val="007B6F87"/>
    <w:rsid w:val="007B7454"/>
    <w:rsid w:val="007B7A0D"/>
    <w:rsid w:val="007B7FFE"/>
    <w:rsid w:val="007C0241"/>
    <w:rsid w:val="007C084F"/>
    <w:rsid w:val="007C148E"/>
    <w:rsid w:val="007C1C67"/>
    <w:rsid w:val="007C200C"/>
    <w:rsid w:val="007C2BBB"/>
    <w:rsid w:val="007C2E52"/>
    <w:rsid w:val="007C32C5"/>
    <w:rsid w:val="007C4137"/>
    <w:rsid w:val="007C414E"/>
    <w:rsid w:val="007C52C3"/>
    <w:rsid w:val="007C6D78"/>
    <w:rsid w:val="007C708C"/>
    <w:rsid w:val="007C724C"/>
    <w:rsid w:val="007C77FF"/>
    <w:rsid w:val="007C7B83"/>
    <w:rsid w:val="007D0545"/>
    <w:rsid w:val="007D1215"/>
    <w:rsid w:val="007D2D9D"/>
    <w:rsid w:val="007D3D89"/>
    <w:rsid w:val="007D7180"/>
    <w:rsid w:val="007E0446"/>
    <w:rsid w:val="007E0E77"/>
    <w:rsid w:val="007E0FE7"/>
    <w:rsid w:val="007E19AC"/>
    <w:rsid w:val="007E2554"/>
    <w:rsid w:val="007E2C26"/>
    <w:rsid w:val="007E3C4E"/>
    <w:rsid w:val="007E3F89"/>
    <w:rsid w:val="007E502F"/>
    <w:rsid w:val="007E56E1"/>
    <w:rsid w:val="007E5811"/>
    <w:rsid w:val="007E60E7"/>
    <w:rsid w:val="007F00B7"/>
    <w:rsid w:val="007F2164"/>
    <w:rsid w:val="007F2DD4"/>
    <w:rsid w:val="007F3409"/>
    <w:rsid w:val="007F3630"/>
    <w:rsid w:val="007F3734"/>
    <w:rsid w:val="007F3EE7"/>
    <w:rsid w:val="007F4981"/>
    <w:rsid w:val="008006D0"/>
    <w:rsid w:val="00801E46"/>
    <w:rsid w:val="008021DB"/>
    <w:rsid w:val="00802805"/>
    <w:rsid w:val="00803188"/>
    <w:rsid w:val="00803720"/>
    <w:rsid w:val="00804545"/>
    <w:rsid w:val="008050E2"/>
    <w:rsid w:val="008059E6"/>
    <w:rsid w:val="00806A74"/>
    <w:rsid w:val="00806AA4"/>
    <w:rsid w:val="0080776B"/>
    <w:rsid w:val="0081031A"/>
    <w:rsid w:val="00810868"/>
    <w:rsid w:val="008118AD"/>
    <w:rsid w:val="00811B3A"/>
    <w:rsid w:val="00812335"/>
    <w:rsid w:val="00812EB6"/>
    <w:rsid w:val="00813D3A"/>
    <w:rsid w:val="00814E29"/>
    <w:rsid w:val="00815038"/>
    <w:rsid w:val="008154F2"/>
    <w:rsid w:val="008156CA"/>
    <w:rsid w:val="00815A99"/>
    <w:rsid w:val="00815EC9"/>
    <w:rsid w:val="00817280"/>
    <w:rsid w:val="00817510"/>
    <w:rsid w:val="00817BD1"/>
    <w:rsid w:val="00820334"/>
    <w:rsid w:val="00820973"/>
    <w:rsid w:val="008219F3"/>
    <w:rsid w:val="00824946"/>
    <w:rsid w:val="00825272"/>
    <w:rsid w:val="00825F13"/>
    <w:rsid w:val="00825FAE"/>
    <w:rsid w:val="008262CD"/>
    <w:rsid w:val="008262DD"/>
    <w:rsid w:val="0082699D"/>
    <w:rsid w:val="00826AA0"/>
    <w:rsid w:val="00827051"/>
    <w:rsid w:val="008277B0"/>
    <w:rsid w:val="008324AA"/>
    <w:rsid w:val="00832AC6"/>
    <w:rsid w:val="00832EEC"/>
    <w:rsid w:val="00833FBD"/>
    <w:rsid w:val="00835263"/>
    <w:rsid w:val="0083530E"/>
    <w:rsid w:val="00835339"/>
    <w:rsid w:val="00836984"/>
    <w:rsid w:val="00836AB1"/>
    <w:rsid w:val="00837734"/>
    <w:rsid w:val="00837D1B"/>
    <w:rsid w:val="00840F44"/>
    <w:rsid w:val="00842211"/>
    <w:rsid w:val="0084417B"/>
    <w:rsid w:val="008456DF"/>
    <w:rsid w:val="00846414"/>
    <w:rsid w:val="00846D0A"/>
    <w:rsid w:val="0084779A"/>
    <w:rsid w:val="00850FAF"/>
    <w:rsid w:val="008520AD"/>
    <w:rsid w:val="00852CD8"/>
    <w:rsid w:val="00852CDE"/>
    <w:rsid w:val="00853400"/>
    <w:rsid w:val="008538F6"/>
    <w:rsid w:val="0085443B"/>
    <w:rsid w:val="008547FB"/>
    <w:rsid w:val="0085508C"/>
    <w:rsid w:val="00855994"/>
    <w:rsid w:val="00857A24"/>
    <w:rsid w:val="00860E9B"/>
    <w:rsid w:val="0086136A"/>
    <w:rsid w:val="00862837"/>
    <w:rsid w:val="0086295B"/>
    <w:rsid w:val="008636FC"/>
    <w:rsid w:val="008639DD"/>
    <w:rsid w:val="00863D46"/>
    <w:rsid w:val="008647F3"/>
    <w:rsid w:val="00864FAA"/>
    <w:rsid w:val="00867F91"/>
    <w:rsid w:val="00870896"/>
    <w:rsid w:val="0087397F"/>
    <w:rsid w:val="00873BB0"/>
    <w:rsid w:val="00874381"/>
    <w:rsid w:val="008747D9"/>
    <w:rsid w:val="008764CF"/>
    <w:rsid w:val="00876628"/>
    <w:rsid w:val="00877526"/>
    <w:rsid w:val="00880607"/>
    <w:rsid w:val="00881127"/>
    <w:rsid w:val="0088193D"/>
    <w:rsid w:val="008828D0"/>
    <w:rsid w:val="008844F0"/>
    <w:rsid w:val="00884C42"/>
    <w:rsid w:val="0088509B"/>
    <w:rsid w:val="008851E7"/>
    <w:rsid w:val="00885ED1"/>
    <w:rsid w:val="00887685"/>
    <w:rsid w:val="00887989"/>
    <w:rsid w:val="00887CF8"/>
    <w:rsid w:val="00887E7A"/>
    <w:rsid w:val="008906B3"/>
    <w:rsid w:val="008909BD"/>
    <w:rsid w:val="00892714"/>
    <w:rsid w:val="008927B6"/>
    <w:rsid w:val="00892AD0"/>
    <w:rsid w:val="00894366"/>
    <w:rsid w:val="008944AB"/>
    <w:rsid w:val="00894785"/>
    <w:rsid w:val="008969D7"/>
    <w:rsid w:val="00896AEA"/>
    <w:rsid w:val="00897E11"/>
    <w:rsid w:val="008A0FD4"/>
    <w:rsid w:val="008A1B87"/>
    <w:rsid w:val="008A269A"/>
    <w:rsid w:val="008A3BC9"/>
    <w:rsid w:val="008A3D36"/>
    <w:rsid w:val="008A47F8"/>
    <w:rsid w:val="008A4DAF"/>
    <w:rsid w:val="008A54BD"/>
    <w:rsid w:val="008A54C0"/>
    <w:rsid w:val="008A5CD6"/>
    <w:rsid w:val="008A5E48"/>
    <w:rsid w:val="008A66FF"/>
    <w:rsid w:val="008B0991"/>
    <w:rsid w:val="008B1448"/>
    <w:rsid w:val="008B216E"/>
    <w:rsid w:val="008B3B9F"/>
    <w:rsid w:val="008B4E4B"/>
    <w:rsid w:val="008B62E2"/>
    <w:rsid w:val="008B632A"/>
    <w:rsid w:val="008B7277"/>
    <w:rsid w:val="008B7506"/>
    <w:rsid w:val="008B76DD"/>
    <w:rsid w:val="008C0229"/>
    <w:rsid w:val="008C0B22"/>
    <w:rsid w:val="008C102D"/>
    <w:rsid w:val="008C2079"/>
    <w:rsid w:val="008C2687"/>
    <w:rsid w:val="008C3198"/>
    <w:rsid w:val="008C354E"/>
    <w:rsid w:val="008C51D0"/>
    <w:rsid w:val="008C524C"/>
    <w:rsid w:val="008C5FF3"/>
    <w:rsid w:val="008C615A"/>
    <w:rsid w:val="008C620A"/>
    <w:rsid w:val="008C668C"/>
    <w:rsid w:val="008C7976"/>
    <w:rsid w:val="008D04EA"/>
    <w:rsid w:val="008D05CD"/>
    <w:rsid w:val="008D1A23"/>
    <w:rsid w:val="008D2483"/>
    <w:rsid w:val="008D5157"/>
    <w:rsid w:val="008D5277"/>
    <w:rsid w:val="008D52C5"/>
    <w:rsid w:val="008D5C48"/>
    <w:rsid w:val="008D5D8E"/>
    <w:rsid w:val="008D66CA"/>
    <w:rsid w:val="008D78FE"/>
    <w:rsid w:val="008E0061"/>
    <w:rsid w:val="008E042B"/>
    <w:rsid w:val="008E0760"/>
    <w:rsid w:val="008E0928"/>
    <w:rsid w:val="008E21B2"/>
    <w:rsid w:val="008E28AD"/>
    <w:rsid w:val="008E343C"/>
    <w:rsid w:val="008E5641"/>
    <w:rsid w:val="008E5916"/>
    <w:rsid w:val="008F1BD8"/>
    <w:rsid w:val="008F23F0"/>
    <w:rsid w:val="008F3703"/>
    <w:rsid w:val="008F42FE"/>
    <w:rsid w:val="008F456D"/>
    <w:rsid w:val="008F5B21"/>
    <w:rsid w:val="008F5EBB"/>
    <w:rsid w:val="008F5ECF"/>
    <w:rsid w:val="008F6C5F"/>
    <w:rsid w:val="008F776F"/>
    <w:rsid w:val="00901F9E"/>
    <w:rsid w:val="009027BD"/>
    <w:rsid w:val="00903AFC"/>
    <w:rsid w:val="00903C96"/>
    <w:rsid w:val="00905784"/>
    <w:rsid w:val="00905AAF"/>
    <w:rsid w:val="00906A00"/>
    <w:rsid w:val="00910E45"/>
    <w:rsid w:val="0091161D"/>
    <w:rsid w:val="009121A7"/>
    <w:rsid w:val="00914E77"/>
    <w:rsid w:val="00915549"/>
    <w:rsid w:val="00915A44"/>
    <w:rsid w:val="00915CB0"/>
    <w:rsid w:val="00916778"/>
    <w:rsid w:val="00917C43"/>
    <w:rsid w:val="0092099D"/>
    <w:rsid w:val="00921395"/>
    <w:rsid w:val="0092153C"/>
    <w:rsid w:val="00921624"/>
    <w:rsid w:val="00922D74"/>
    <w:rsid w:val="0092388B"/>
    <w:rsid w:val="009258DA"/>
    <w:rsid w:val="00927098"/>
    <w:rsid w:val="0093137E"/>
    <w:rsid w:val="00931776"/>
    <w:rsid w:val="00931AEC"/>
    <w:rsid w:val="00932436"/>
    <w:rsid w:val="00935AD9"/>
    <w:rsid w:val="00936B69"/>
    <w:rsid w:val="00937B32"/>
    <w:rsid w:val="00940784"/>
    <w:rsid w:val="009410F8"/>
    <w:rsid w:val="00942868"/>
    <w:rsid w:val="009435F6"/>
    <w:rsid w:val="00943A8F"/>
    <w:rsid w:val="00943FBA"/>
    <w:rsid w:val="00945D3B"/>
    <w:rsid w:val="009473D9"/>
    <w:rsid w:val="00947F27"/>
    <w:rsid w:val="009504EF"/>
    <w:rsid w:val="0095077A"/>
    <w:rsid w:val="009549FF"/>
    <w:rsid w:val="00954A79"/>
    <w:rsid w:val="00955A44"/>
    <w:rsid w:val="009563B4"/>
    <w:rsid w:val="00957335"/>
    <w:rsid w:val="00957BD3"/>
    <w:rsid w:val="00957C3D"/>
    <w:rsid w:val="009618E4"/>
    <w:rsid w:val="00962E90"/>
    <w:rsid w:val="00963D07"/>
    <w:rsid w:val="009644B1"/>
    <w:rsid w:val="00965632"/>
    <w:rsid w:val="00965B2A"/>
    <w:rsid w:val="00966BAF"/>
    <w:rsid w:val="00966BBF"/>
    <w:rsid w:val="00967F6C"/>
    <w:rsid w:val="00970683"/>
    <w:rsid w:val="00970C41"/>
    <w:rsid w:val="00971B6E"/>
    <w:rsid w:val="00973120"/>
    <w:rsid w:val="0097364D"/>
    <w:rsid w:val="009740A7"/>
    <w:rsid w:val="009744BD"/>
    <w:rsid w:val="00974B97"/>
    <w:rsid w:val="00974CAC"/>
    <w:rsid w:val="00975CFD"/>
    <w:rsid w:val="0098170F"/>
    <w:rsid w:val="00981C22"/>
    <w:rsid w:val="00982542"/>
    <w:rsid w:val="00982850"/>
    <w:rsid w:val="00982D01"/>
    <w:rsid w:val="0098472B"/>
    <w:rsid w:val="00985909"/>
    <w:rsid w:val="00985F38"/>
    <w:rsid w:val="009860B6"/>
    <w:rsid w:val="009872F2"/>
    <w:rsid w:val="00990B42"/>
    <w:rsid w:val="00990CEF"/>
    <w:rsid w:val="00991421"/>
    <w:rsid w:val="0099210D"/>
    <w:rsid w:val="00993451"/>
    <w:rsid w:val="009944C1"/>
    <w:rsid w:val="009954D7"/>
    <w:rsid w:val="00996F26"/>
    <w:rsid w:val="009975FD"/>
    <w:rsid w:val="009977EE"/>
    <w:rsid w:val="0099797D"/>
    <w:rsid w:val="009A00D5"/>
    <w:rsid w:val="009A01B1"/>
    <w:rsid w:val="009A0FDD"/>
    <w:rsid w:val="009A11DF"/>
    <w:rsid w:val="009A1342"/>
    <w:rsid w:val="009A2834"/>
    <w:rsid w:val="009A3D66"/>
    <w:rsid w:val="009A409D"/>
    <w:rsid w:val="009A4527"/>
    <w:rsid w:val="009A5263"/>
    <w:rsid w:val="009A6254"/>
    <w:rsid w:val="009A6331"/>
    <w:rsid w:val="009B12A6"/>
    <w:rsid w:val="009B2660"/>
    <w:rsid w:val="009B33F9"/>
    <w:rsid w:val="009B3E51"/>
    <w:rsid w:val="009B4737"/>
    <w:rsid w:val="009B4AD0"/>
    <w:rsid w:val="009B4B9B"/>
    <w:rsid w:val="009B57AC"/>
    <w:rsid w:val="009B62F4"/>
    <w:rsid w:val="009B64F5"/>
    <w:rsid w:val="009B66B3"/>
    <w:rsid w:val="009B75E8"/>
    <w:rsid w:val="009C21FC"/>
    <w:rsid w:val="009C249E"/>
    <w:rsid w:val="009C2D40"/>
    <w:rsid w:val="009C336B"/>
    <w:rsid w:val="009C3599"/>
    <w:rsid w:val="009C37CE"/>
    <w:rsid w:val="009C380D"/>
    <w:rsid w:val="009C3F15"/>
    <w:rsid w:val="009C4EDF"/>
    <w:rsid w:val="009C65E1"/>
    <w:rsid w:val="009C6B7F"/>
    <w:rsid w:val="009D0657"/>
    <w:rsid w:val="009D0757"/>
    <w:rsid w:val="009D2E8A"/>
    <w:rsid w:val="009D2F3C"/>
    <w:rsid w:val="009D327B"/>
    <w:rsid w:val="009D34FA"/>
    <w:rsid w:val="009D3B4D"/>
    <w:rsid w:val="009D3CEF"/>
    <w:rsid w:val="009D4336"/>
    <w:rsid w:val="009D56D1"/>
    <w:rsid w:val="009D5F9C"/>
    <w:rsid w:val="009D6388"/>
    <w:rsid w:val="009D6939"/>
    <w:rsid w:val="009D7312"/>
    <w:rsid w:val="009D732C"/>
    <w:rsid w:val="009E10CB"/>
    <w:rsid w:val="009E1F19"/>
    <w:rsid w:val="009E35DF"/>
    <w:rsid w:val="009E3CCB"/>
    <w:rsid w:val="009E4298"/>
    <w:rsid w:val="009E44B3"/>
    <w:rsid w:val="009E4ACE"/>
    <w:rsid w:val="009E5548"/>
    <w:rsid w:val="009E66BE"/>
    <w:rsid w:val="009E7AD8"/>
    <w:rsid w:val="009E7CE3"/>
    <w:rsid w:val="009E7DCC"/>
    <w:rsid w:val="009F0E5E"/>
    <w:rsid w:val="009F1DC6"/>
    <w:rsid w:val="009F4C4C"/>
    <w:rsid w:val="009F65E0"/>
    <w:rsid w:val="009F6E24"/>
    <w:rsid w:val="009F6FB9"/>
    <w:rsid w:val="00A00B23"/>
    <w:rsid w:val="00A00DA3"/>
    <w:rsid w:val="00A00F8E"/>
    <w:rsid w:val="00A01BC9"/>
    <w:rsid w:val="00A0275E"/>
    <w:rsid w:val="00A02E48"/>
    <w:rsid w:val="00A039EF"/>
    <w:rsid w:val="00A04781"/>
    <w:rsid w:val="00A061D6"/>
    <w:rsid w:val="00A07371"/>
    <w:rsid w:val="00A11AE9"/>
    <w:rsid w:val="00A1288D"/>
    <w:rsid w:val="00A128A3"/>
    <w:rsid w:val="00A12B86"/>
    <w:rsid w:val="00A12E53"/>
    <w:rsid w:val="00A138D5"/>
    <w:rsid w:val="00A142F0"/>
    <w:rsid w:val="00A14EE9"/>
    <w:rsid w:val="00A150CA"/>
    <w:rsid w:val="00A169D1"/>
    <w:rsid w:val="00A1720C"/>
    <w:rsid w:val="00A17DBB"/>
    <w:rsid w:val="00A2001D"/>
    <w:rsid w:val="00A20C4C"/>
    <w:rsid w:val="00A21AF5"/>
    <w:rsid w:val="00A21CC5"/>
    <w:rsid w:val="00A22784"/>
    <w:rsid w:val="00A23430"/>
    <w:rsid w:val="00A2357F"/>
    <w:rsid w:val="00A240EC"/>
    <w:rsid w:val="00A25710"/>
    <w:rsid w:val="00A26621"/>
    <w:rsid w:val="00A267DB"/>
    <w:rsid w:val="00A26AAC"/>
    <w:rsid w:val="00A310D9"/>
    <w:rsid w:val="00A32A67"/>
    <w:rsid w:val="00A3305F"/>
    <w:rsid w:val="00A330D5"/>
    <w:rsid w:val="00A3335F"/>
    <w:rsid w:val="00A333BB"/>
    <w:rsid w:val="00A3359E"/>
    <w:rsid w:val="00A34340"/>
    <w:rsid w:val="00A3477D"/>
    <w:rsid w:val="00A3496A"/>
    <w:rsid w:val="00A357D8"/>
    <w:rsid w:val="00A35FA8"/>
    <w:rsid w:val="00A40390"/>
    <w:rsid w:val="00A4145D"/>
    <w:rsid w:val="00A4175E"/>
    <w:rsid w:val="00A43B90"/>
    <w:rsid w:val="00A43F0F"/>
    <w:rsid w:val="00A4451F"/>
    <w:rsid w:val="00A458CF"/>
    <w:rsid w:val="00A4623B"/>
    <w:rsid w:val="00A464E7"/>
    <w:rsid w:val="00A46C0D"/>
    <w:rsid w:val="00A475E8"/>
    <w:rsid w:val="00A47859"/>
    <w:rsid w:val="00A47EF3"/>
    <w:rsid w:val="00A50283"/>
    <w:rsid w:val="00A503CF"/>
    <w:rsid w:val="00A51A9C"/>
    <w:rsid w:val="00A51D76"/>
    <w:rsid w:val="00A52502"/>
    <w:rsid w:val="00A52A56"/>
    <w:rsid w:val="00A52AF7"/>
    <w:rsid w:val="00A5304C"/>
    <w:rsid w:val="00A53C6B"/>
    <w:rsid w:val="00A550DF"/>
    <w:rsid w:val="00A55314"/>
    <w:rsid w:val="00A55AD8"/>
    <w:rsid w:val="00A55C12"/>
    <w:rsid w:val="00A5717C"/>
    <w:rsid w:val="00A60154"/>
    <w:rsid w:val="00A62456"/>
    <w:rsid w:val="00A62A3A"/>
    <w:rsid w:val="00A62AE6"/>
    <w:rsid w:val="00A64E5B"/>
    <w:rsid w:val="00A650E2"/>
    <w:rsid w:val="00A65983"/>
    <w:rsid w:val="00A66CFA"/>
    <w:rsid w:val="00A7249F"/>
    <w:rsid w:val="00A730D6"/>
    <w:rsid w:val="00A737DB"/>
    <w:rsid w:val="00A73BF5"/>
    <w:rsid w:val="00A74271"/>
    <w:rsid w:val="00A75A88"/>
    <w:rsid w:val="00A76469"/>
    <w:rsid w:val="00A76C0B"/>
    <w:rsid w:val="00A8088A"/>
    <w:rsid w:val="00A809BB"/>
    <w:rsid w:val="00A813B8"/>
    <w:rsid w:val="00A8279E"/>
    <w:rsid w:val="00A82CBD"/>
    <w:rsid w:val="00A8307A"/>
    <w:rsid w:val="00A83E9B"/>
    <w:rsid w:val="00A8475A"/>
    <w:rsid w:val="00A84D82"/>
    <w:rsid w:val="00A86E0B"/>
    <w:rsid w:val="00A873B5"/>
    <w:rsid w:val="00A902C9"/>
    <w:rsid w:val="00A90688"/>
    <w:rsid w:val="00A907D5"/>
    <w:rsid w:val="00A9266C"/>
    <w:rsid w:val="00A93385"/>
    <w:rsid w:val="00A93B0E"/>
    <w:rsid w:val="00A9440F"/>
    <w:rsid w:val="00A9548B"/>
    <w:rsid w:val="00A954E6"/>
    <w:rsid w:val="00A95EAD"/>
    <w:rsid w:val="00A96968"/>
    <w:rsid w:val="00A969A2"/>
    <w:rsid w:val="00A96C63"/>
    <w:rsid w:val="00A9705D"/>
    <w:rsid w:val="00A977DD"/>
    <w:rsid w:val="00A978A9"/>
    <w:rsid w:val="00A97DFB"/>
    <w:rsid w:val="00AA0461"/>
    <w:rsid w:val="00AA2A7F"/>
    <w:rsid w:val="00AA34DC"/>
    <w:rsid w:val="00AA4F70"/>
    <w:rsid w:val="00AA521C"/>
    <w:rsid w:val="00AA56BA"/>
    <w:rsid w:val="00AA5AD4"/>
    <w:rsid w:val="00AA6809"/>
    <w:rsid w:val="00AA689A"/>
    <w:rsid w:val="00AA6925"/>
    <w:rsid w:val="00AA7B5E"/>
    <w:rsid w:val="00AA7ED0"/>
    <w:rsid w:val="00AB1097"/>
    <w:rsid w:val="00AB2485"/>
    <w:rsid w:val="00AB26FA"/>
    <w:rsid w:val="00AB2E2D"/>
    <w:rsid w:val="00AB3ED0"/>
    <w:rsid w:val="00AB51CA"/>
    <w:rsid w:val="00AB5B60"/>
    <w:rsid w:val="00AB5E30"/>
    <w:rsid w:val="00AB767D"/>
    <w:rsid w:val="00AC0558"/>
    <w:rsid w:val="00AC184D"/>
    <w:rsid w:val="00AC2AA3"/>
    <w:rsid w:val="00AC608C"/>
    <w:rsid w:val="00AC66A6"/>
    <w:rsid w:val="00AC6F23"/>
    <w:rsid w:val="00AC7629"/>
    <w:rsid w:val="00AD0400"/>
    <w:rsid w:val="00AD0646"/>
    <w:rsid w:val="00AD0655"/>
    <w:rsid w:val="00AD090F"/>
    <w:rsid w:val="00AD152B"/>
    <w:rsid w:val="00AD17C8"/>
    <w:rsid w:val="00AD208A"/>
    <w:rsid w:val="00AD23B7"/>
    <w:rsid w:val="00AD3AB2"/>
    <w:rsid w:val="00AD5E38"/>
    <w:rsid w:val="00AD61D6"/>
    <w:rsid w:val="00AD6FD3"/>
    <w:rsid w:val="00AD6FD5"/>
    <w:rsid w:val="00AD72B1"/>
    <w:rsid w:val="00AD7689"/>
    <w:rsid w:val="00AE0814"/>
    <w:rsid w:val="00AE1494"/>
    <w:rsid w:val="00AE1592"/>
    <w:rsid w:val="00AE1817"/>
    <w:rsid w:val="00AE213A"/>
    <w:rsid w:val="00AE2692"/>
    <w:rsid w:val="00AE29DA"/>
    <w:rsid w:val="00AE5476"/>
    <w:rsid w:val="00AE5E3F"/>
    <w:rsid w:val="00AE6794"/>
    <w:rsid w:val="00AF0E57"/>
    <w:rsid w:val="00AF1854"/>
    <w:rsid w:val="00AF192F"/>
    <w:rsid w:val="00AF22B8"/>
    <w:rsid w:val="00AF380D"/>
    <w:rsid w:val="00AF498A"/>
    <w:rsid w:val="00AF725D"/>
    <w:rsid w:val="00B01C24"/>
    <w:rsid w:val="00B02523"/>
    <w:rsid w:val="00B02C5E"/>
    <w:rsid w:val="00B03B18"/>
    <w:rsid w:val="00B05195"/>
    <w:rsid w:val="00B052CD"/>
    <w:rsid w:val="00B05A6A"/>
    <w:rsid w:val="00B061FE"/>
    <w:rsid w:val="00B06363"/>
    <w:rsid w:val="00B0729A"/>
    <w:rsid w:val="00B074D0"/>
    <w:rsid w:val="00B102BC"/>
    <w:rsid w:val="00B118E1"/>
    <w:rsid w:val="00B12535"/>
    <w:rsid w:val="00B1268A"/>
    <w:rsid w:val="00B13A35"/>
    <w:rsid w:val="00B13EF8"/>
    <w:rsid w:val="00B15F6D"/>
    <w:rsid w:val="00B203C0"/>
    <w:rsid w:val="00B2073F"/>
    <w:rsid w:val="00B208AF"/>
    <w:rsid w:val="00B209D6"/>
    <w:rsid w:val="00B20FAB"/>
    <w:rsid w:val="00B21FC1"/>
    <w:rsid w:val="00B22418"/>
    <w:rsid w:val="00B22495"/>
    <w:rsid w:val="00B23ACA"/>
    <w:rsid w:val="00B24D0F"/>
    <w:rsid w:val="00B2607F"/>
    <w:rsid w:val="00B2784D"/>
    <w:rsid w:val="00B300C5"/>
    <w:rsid w:val="00B30B70"/>
    <w:rsid w:val="00B31709"/>
    <w:rsid w:val="00B33159"/>
    <w:rsid w:val="00B34201"/>
    <w:rsid w:val="00B35459"/>
    <w:rsid w:val="00B35B42"/>
    <w:rsid w:val="00B35C85"/>
    <w:rsid w:val="00B36061"/>
    <w:rsid w:val="00B3664F"/>
    <w:rsid w:val="00B377B9"/>
    <w:rsid w:val="00B37B4A"/>
    <w:rsid w:val="00B37EC8"/>
    <w:rsid w:val="00B412B1"/>
    <w:rsid w:val="00B41A0E"/>
    <w:rsid w:val="00B42083"/>
    <w:rsid w:val="00B45CA5"/>
    <w:rsid w:val="00B47CFD"/>
    <w:rsid w:val="00B50452"/>
    <w:rsid w:val="00B516E8"/>
    <w:rsid w:val="00B531FC"/>
    <w:rsid w:val="00B538B7"/>
    <w:rsid w:val="00B55407"/>
    <w:rsid w:val="00B55D8E"/>
    <w:rsid w:val="00B56A2E"/>
    <w:rsid w:val="00B573B4"/>
    <w:rsid w:val="00B62EA3"/>
    <w:rsid w:val="00B63BBE"/>
    <w:rsid w:val="00B64045"/>
    <w:rsid w:val="00B64715"/>
    <w:rsid w:val="00B6513F"/>
    <w:rsid w:val="00B655B4"/>
    <w:rsid w:val="00B65E48"/>
    <w:rsid w:val="00B6708A"/>
    <w:rsid w:val="00B67670"/>
    <w:rsid w:val="00B67E12"/>
    <w:rsid w:val="00B718F4"/>
    <w:rsid w:val="00B71C01"/>
    <w:rsid w:val="00B71E0D"/>
    <w:rsid w:val="00B72659"/>
    <w:rsid w:val="00B7362E"/>
    <w:rsid w:val="00B73B90"/>
    <w:rsid w:val="00B74E90"/>
    <w:rsid w:val="00B75198"/>
    <w:rsid w:val="00B7610E"/>
    <w:rsid w:val="00B76D02"/>
    <w:rsid w:val="00B77835"/>
    <w:rsid w:val="00B81441"/>
    <w:rsid w:val="00B81879"/>
    <w:rsid w:val="00B83D5E"/>
    <w:rsid w:val="00B84237"/>
    <w:rsid w:val="00B8434D"/>
    <w:rsid w:val="00B844C4"/>
    <w:rsid w:val="00B84F35"/>
    <w:rsid w:val="00B8503A"/>
    <w:rsid w:val="00B86FE2"/>
    <w:rsid w:val="00B8741F"/>
    <w:rsid w:val="00B8765B"/>
    <w:rsid w:val="00B90987"/>
    <w:rsid w:val="00B916C2"/>
    <w:rsid w:val="00B93290"/>
    <w:rsid w:val="00B93332"/>
    <w:rsid w:val="00B954E9"/>
    <w:rsid w:val="00B95C44"/>
    <w:rsid w:val="00B966D4"/>
    <w:rsid w:val="00B966DC"/>
    <w:rsid w:val="00B974BA"/>
    <w:rsid w:val="00B9764B"/>
    <w:rsid w:val="00B97B29"/>
    <w:rsid w:val="00BA0259"/>
    <w:rsid w:val="00BA0774"/>
    <w:rsid w:val="00BA0ADC"/>
    <w:rsid w:val="00BA1DC0"/>
    <w:rsid w:val="00BA3B94"/>
    <w:rsid w:val="00BA49EB"/>
    <w:rsid w:val="00BA4B57"/>
    <w:rsid w:val="00BA5793"/>
    <w:rsid w:val="00BA5E33"/>
    <w:rsid w:val="00BA68C8"/>
    <w:rsid w:val="00BB6B5D"/>
    <w:rsid w:val="00BB761B"/>
    <w:rsid w:val="00BB7658"/>
    <w:rsid w:val="00BC0B67"/>
    <w:rsid w:val="00BC0E07"/>
    <w:rsid w:val="00BC10F2"/>
    <w:rsid w:val="00BC1D9B"/>
    <w:rsid w:val="00BC23F6"/>
    <w:rsid w:val="00BC23F7"/>
    <w:rsid w:val="00BC26BB"/>
    <w:rsid w:val="00BC27DB"/>
    <w:rsid w:val="00BC2A1A"/>
    <w:rsid w:val="00BC4C95"/>
    <w:rsid w:val="00BC4FCB"/>
    <w:rsid w:val="00BC64F6"/>
    <w:rsid w:val="00BC7808"/>
    <w:rsid w:val="00BD2033"/>
    <w:rsid w:val="00BD2D41"/>
    <w:rsid w:val="00BD3E5A"/>
    <w:rsid w:val="00BD5775"/>
    <w:rsid w:val="00BD59DA"/>
    <w:rsid w:val="00BD622F"/>
    <w:rsid w:val="00BD6665"/>
    <w:rsid w:val="00BD7973"/>
    <w:rsid w:val="00BE1971"/>
    <w:rsid w:val="00BE34CC"/>
    <w:rsid w:val="00BE36A5"/>
    <w:rsid w:val="00BE405B"/>
    <w:rsid w:val="00BE5F15"/>
    <w:rsid w:val="00BE6106"/>
    <w:rsid w:val="00BE68AB"/>
    <w:rsid w:val="00BE7416"/>
    <w:rsid w:val="00BE79C9"/>
    <w:rsid w:val="00BF031A"/>
    <w:rsid w:val="00BF061B"/>
    <w:rsid w:val="00BF1846"/>
    <w:rsid w:val="00BF1AA6"/>
    <w:rsid w:val="00BF2936"/>
    <w:rsid w:val="00BF342B"/>
    <w:rsid w:val="00BF416E"/>
    <w:rsid w:val="00BF51D9"/>
    <w:rsid w:val="00BF70FB"/>
    <w:rsid w:val="00C00F4F"/>
    <w:rsid w:val="00C011A9"/>
    <w:rsid w:val="00C0311E"/>
    <w:rsid w:val="00C036F9"/>
    <w:rsid w:val="00C03AC8"/>
    <w:rsid w:val="00C055BA"/>
    <w:rsid w:val="00C05BCF"/>
    <w:rsid w:val="00C068E5"/>
    <w:rsid w:val="00C070C9"/>
    <w:rsid w:val="00C070F1"/>
    <w:rsid w:val="00C10318"/>
    <w:rsid w:val="00C11FE4"/>
    <w:rsid w:val="00C125DC"/>
    <w:rsid w:val="00C12DCC"/>
    <w:rsid w:val="00C13A99"/>
    <w:rsid w:val="00C14F62"/>
    <w:rsid w:val="00C15DE5"/>
    <w:rsid w:val="00C163F7"/>
    <w:rsid w:val="00C16D23"/>
    <w:rsid w:val="00C200FB"/>
    <w:rsid w:val="00C201EF"/>
    <w:rsid w:val="00C20D89"/>
    <w:rsid w:val="00C20E4F"/>
    <w:rsid w:val="00C22C56"/>
    <w:rsid w:val="00C23D4C"/>
    <w:rsid w:val="00C25267"/>
    <w:rsid w:val="00C25294"/>
    <w:rsid w:val="00C25323"/>
    <w:rsid w:val="00C271B2"/>
    <w:rsid w:val="00C33DCE"/>
    <w:rsid w:val="00C34E98"/>
    <w:rsid w:val="00C35CD6"/>
    <w:rsid w:val="00C35E40"/>
    <w:rsid w:val="00C36001"/>
    <w:rsid w:val="00C37AEE"/>
    <w:rsid w:val="00C37DA6"/>
    <w:rsid w:val="00C4024A"/>
    <w:rsid w:val="00C40636"/>
    <w:rsid w:val="00C42AFB"/>
    <w:rsid w:val="00C46B0D"/>
    <w:rsid w:val="00C46E17"/>
    <w:rsid w:val="00C47EC1"/>
    <w:rsid w:val="00C50F1E"/>
    <w:rsid w:val="00C53B32"/>
    <w:rsid w:val="00C53EFB"/>
    <w:rsid w:val="00C5402D"/>
    <w:rsid w:val="00C54E95"/>
    <w:rsid w:val="00C557DF"/>
    <w:rsid w:val="00C55D71"/>
    <w:rsid w:val="00C56DC2"/>
    <w:rsid w:val="00C57167"/>
    <w:rsid w:val="00C57428"/>
    <w:rsid w:val="00C601BF"/>
    <w:rsid w:val="00C60374"/>
    <w:rsid w:val="00C62215"/>
    <w:rsid w:val="00C6419B"/>
    <w:rsid w:val="00C64B4C"/>
    <w:rsid w:val="00C65AB1"/>
    <w:rsid w:val="00C66711"/>
    <w:rsid w:val="00C66A68"/>
    <w:rsid w:val="00C70AF8"/>
    <w:rsid w:val="00C71892"/>
    <w:rsid w:val="00C72FF8"/>
    <w:rsid w:val="00C74620"/>
    <w:rsid w:val="00C75327"/>
    <w:rsid w:val="00C756E3"/>
    <w:rsid w:val="00C76910"/>
    <w:rsid w:val="00C76C21"/>
    <w:rsid w:val="00C76F52"/>
    <w:rsid w:val="00C77621"/>
    <w:rsid w:val="00C776C7"/>
    <w:rsid w:val="00C77BC7"/>
    <w:rsid w:val="00C80728"/>
    <w:rsid w:val="00C87000"/>
    <w:rsid w:val="00C8754A"/>
    <w:rsid w:val="00C87BBA"/>
    <w:rsid w:val="00C87D5C"/>
    <w:rsid w:val="00C9031B"/>
    <w:rsid w:val="00C91B2C"/>
    <w:rsid w:val="00C9234A"/>
    <w:rsid w:val="00C92979"/>
    <w:rsid w:val="00C93ED1"/>
    <w:rsid w:val="00C93F72"/>
    <w:rsid w:val="00C95B22"/>
    <w:rsid w:val="00C95C35"/>
    <w:rsid w:val="00C961D0"/>
    <w:rsid w:val="00CA0E06"/>
    <w:rsid w:val="00CA1066"/>
    <w:rsid w:val="00CA3281"/>
    <w:rsid w:val="00CA4385"/>
    <w:rsid w:val="00CA493A"/>
    <w:rsid w:val="00CA5D27"/>
    <w:rsid w:val="00CA62E4"/>
    <w:rsid w:val="00CA66D8"/>
    <w:rsid w:val="00CA7543"/>
    <w:rsid w:val="00CB0965"/>
    <w:rsid w:val="00CB165D"/>
    <w:rsid w:val="00CB1C7A"/>
    <w:rsid w:val="00CB2EA9"/>
    <w:rsid w:val="00CB331D"/>
    <w:rsid w:val="00CB3A17"/>
    <w:rsid w:val="00CB5463"/>
    <w:rsid w:val="00CB5C75"/>
    <w:rsid w:val="00CB630F"/>
    <w:rsid w:val="00CB6632"/>
    <w:rsid w:val="00CB6CB7"/>
    <w:rsid w:val="00CB6F24"/>
    <w:rsid w:val="00CB7A6F"/>
    <w:rsid w:val="00CC0EEA"/>
    <w:rsid w:val="00CC0F9A"/>
    <w:rsid w:val="00CC10D4"/>
    <w:rsid w:val="00CC18A4"/>
    <w:rsid w:val="00CC1BD9"/>
    <w:rsid w:val="00CC1EC9"/>
    <w:rsid w:val="00CC2A05"/>
    <w:rsid w:val="00CC2D09"/>
    <w:rsid w:val="00CC360C"/>
    <w:rsid w:val="00CC3DA6"/>
    <w:rsid w:val="00CC5CE5"/>
    <w:rsid w:val="00CC63E4"/>
    <w:rsid w:val="00CC6BE3"/>
    <w:rsid w:val="00CC6FBE"/>
    <w:rsid w:val="00CC7BBA"/>
    <w:rsid w:val="00CC7D93"/>
    <w:rsid w:val="00CD1802"/>
    <w:rsid w:val="00CD1CE8"/>
    <w:rsid w:val="00CD2237"/>
    <w:rsid w:val="00CD33D6"/>
    <w:rsid w:val="00CD3501"/>
    <w:rsid w:val="00CD4434"/>
    <w:rsid w:val="00CD72B3"/>
    <w:rsid w:val="00CD7909"/>
    <w:rsid w:val="00CE03D9"/>
    <w:rsid w:val="00CE0B2F"/>
    <w:rsid w:val="00CE0B82"/>
    <w:rsid w:val="00CE19A1"/>
    <w:rsid w:val="00CE43C5"/>
    <w:rsid w:val="00CE57D6"/>
    <w:rsid w:val="00CE592C"/>
    <w:rsid w:val="00CE5992"/>
    <w:rsid w:val="00CE75F1"/>
    <w:rsid w:val="00CE7D49"/>
    <w:rsid w:val="00CF090A"/>
    <w:rsid w:val="00CF0BA5"/>
    <w:rsid w:val="00CF1369"/>
    <w:rsid w:val="00CF2DD7"/>
    <w:rsid w:val="00CF40D7"/>
    <w:rsid w:val="00CF488D"/>
    <w:rsid w:val="00CF5A62"/>
    <w:rsid w:val="00CF608F"/>
    <w:rsid w:val="00CF6F6E"/>
    <w:rsid w:val="00CF7A90"/>
    <w:rsid w:val="00D00331"/>
    <w:rsid w:val="00D01C59"/>
    <w:rsid w:val="00D02996"/>
    <w:rsid w:val="00D05BF0"/>
    <w:rsid w:val="00D05F4F"/>
    <w:rsid w:val="00D10E60"/>
    <w:rsid w:val="00D115EB"/>
    <w:rsid w:val="00D1218A"/>
    <w:rsid w:val="00D1264C"/>
    <w:rsid w:val="00D137D6"/>
    <w:rsid w:val="00D13B0F"/>
    <w:rsid w:val="00D14AF0"/>
    <w:rsid w:val="00D14C50"/>
    <w:rsid w:val="00D170AD"/>
    <w:rsid w:val="00D173ED"/>
    <w:rsid w:val="00D17B40"/>
    <w:rsid w:val="00D17D7C"/>
    <w:rsid w:val="00D17EF4"/>
    <w:rsid w:val="00D20C41"/>
    <w:rsid w:val="00D22751"/>
    <w:rsid w:val="00D22C80"/>
    <w:rsid w:val="00D23BDF"/>
    <w:rsid w:val="00D24916"/>
    <w:rsid w:val="00D24AF0"/>
    <w:rsid w:val="00D262A1"/>
    <w:rsid w:val="00D26969"/>
    <w:rsid w:val="00D318D8"/>
    <w:rsid w:val="00D32FF4"/>
    <w:rsid w:val="00D332CF"/>
    <w:rsid w:val="00D33C30"/>
    <w:rsid w:val="00D34F7A"/>
    <w:rsid w:val="00D36722"/>
    <w:rsid w:val="00D377B4"/>
    <w:rsid w:val="00D4259F"/>
    <w:rsid w:val="00D43049"/>
    <w:rsid w:val="00D44785"/>
    <w:rsid w:val="00D452FB"/>
    <w:rsid w:val="00D45D75"/>
    <w:rsid w:val="00D4714A"/>
    <w:rsid w:val="00D51148"/>
    <w:rsid w:val="00D51335"/>
    <w:rsid w:val="00D5138C"/>
    <w:rsid w:val="00D51652"/>
    <w:rsid w:val="00D52124"/>
    <w:rsid w:val="00D524F5"/>
    <w:rsid w:val="00D534EF"/>
    <w:rsid w:val="00D545B9"/>
    <w:rsid w:val="00D55BB1"/>
    <w:rsid w:val="00D57E49"/>
    <w:rsid w:val="00D602F3"/>
    <w:rsid w:val="00D62592"/>
    <w:rsid w:val="00D62C63"/>
    <w:rsid w:val="00D634C7"/>
    <w:rsid w:val="00D63FCA"/>
    <w:rsid w:val="00D64175"/>
    <w:rsid w:val="00D6422B"/>
    <w:rsid w:val="00D64BEB"/>
    <w:rsid w:val="00D64DD8"/>
    <w:rsid w:val="00D65112"/>
    <w:rsid w:val="00D67448"/>
    <w:rsid w:val="00D67677"/>
    <w:rsid w:val="00D71143"/>
    <w:rsid w:val="00D718A7"/>
    <w:rsid w:val="00D72055"/>
    <w:rsid w:val="00D72DE5"/>
    <w:rsid w:val="00D73823"/>
    <w:rsid w:val="00D77DDB"/>
    <w:rsid w:val="00D81663"/>
    <w:rsid w:val="00D835A8"/>
    <w:rsid w:val="00D83B49"/>
    <w:rsid w:val="00D84700"/>
    <w:rsid w:val="00D84737"/>
    <w:rsid w:val="00D8502A"/>
    <w:rsid w:val="00D8597C"/>
    <w:rsid w:val="00D8648A"/>
    <w:rsid w:val="00D86B13"/>
    <w:rsid w:val="00D86B3F"/>
    <w:rsid w:val="00D8734B"/>
    <w:rsid w:val="00D9047E"/>
    <w:rsid w:val="00D92433"/>
    <w:rsid w:val="00D9338B"/>
    <w:rsid w:val="00D935FD"/>
    <w:rsid w:val="00D93A34"/>
    <w:rsid w:val="00D94B6D"/>
    <w:rsid w:val="00D94D0E"/>
    <w:rsid w:val="00D9525A"/>
    <w:rsid w:val="00D9559D"/>
    <w:rsid w:val="00D95F95"/>
    <w:rsid w:val="00D971BD"/>
    <w:rsid w:val="00D977B8"/>
    <w:rsid w:val="00D9791F"/>
    <w:rsid w:val="00D97A5B"/>
    <w:rsid w:val="00DA014C"/>
    <w:rsid w:val="00DA0778"/>
    <w:rsid w:val="00DA083B"/>
    <w:rsid w:val="00DA0E2F"/>
    <w:rsid w:val="00DA0F53"/>
    <w:rsid w:val="00DA18B5"/>
    <w:rsid w:val="00DA192B"/>
    <w:rsid w:val="00DA1B6C"/>
    <w:rsid w:val="00DA1BFD"/>
    <w:rsid w:val="00DA1C0C"/>
    <w:rsid w:val="00DA2BAA"/>
    <w:rsid w:val="00DA2EB1"/>
    <w:rsid w:val="00DA3923"/>
    <w:rsid w:val="00DA41A1"/>
    <w:rsid w:val="00DA667A"/>
    <w:rsid w:val="00DA6CDE"/>
    <w:rsid w:val="00DB13AA"/>
    <w:rsid w:val="00DB2475"/>
    <w:rsid w:val="00DB2C71"/>
    <w:rsid w:val="00DB2CC6"/>
    <w:rsid w:val="00DB3223"/>
    <w:rsid w:val="00DB348E"/>
    <w:rsid w:val="00DB3D66"/>
    <w:rsid w:val="00DB5EAD"/>
    <w:rsid w:val="00DB6A78"/>
    <w:rsid w:val="00DC0DDD"/>
    <w:rsid w:val="00DC16A6"/>
    <w:rsid w:val="00DC1835"/>
    <w:rsid w:val="00DC1BDB"/>
    <w:rsid w:val="00DC1D70"/>
    <w:rsid w:val="00DC2D8F"/>
    <w:rsid w:val="00DC2DA1"/>
    <w:rsid w:val="00DC34C4"/>
    <w:rsid w:val="00DC377C"/>
    <w:rsid w:val="00DC3BD0"/>
    <w:rsid w:val="00DC40DE"/>
    <w:rsid w:val="00DC44D8"/>
    <w:rsid w:val="00DC5328"/>
    <w:rsid w:val="00DC6322"/>
    <w:rsid w:val="00DD12C8"/>
    <w:rsid w:val="00DD1799"/>
    <w:rsid w:val="00DD2F7A"/>
    <w:rsid w:val="00DD34EC"/>
    <w:rsid w:val="00DD3C20"/>
    <w:rsid w:val="00DD492F"/>
    <w:rsid w:val="00DD5246"/>
    <w:rsid w:val="00DD5365"/>
    <w:rsid w:val="00DD63F8"/>
    <w:rsid w:val="00DD6BB5"/>
    <w:rsid w:val="00DD6BF0"/>
    <w:rsid w:val="00DD71D2"/>
    <w:rsid w:val="00DD7EE8"/>
    <w:rsid w:val="00DE04AA"/>
    <w:rsid w:val="00DE0BB3"/>
    <w:rsid w:val="00DE1AC3"/>
    <w:rsid w:val="00DE3055"/>
    <w:rsid w:val="00DE3183"/>
    <w:rsid w:val="00DE3873"/>
    <w:rsid w:val="00DE434C"/>
    <w:rsid w:val="00DE4D0B"/>
    <w:rsid w:val="00DE663A"/>
    <w:rsid w:val="00DE780D"/>
    <w:rsid w:val="00DF2F43"/>
    <w:rsid w:val="00DF3B60"/>
    <w:rsid w:val="00DF3F94"/>
    <w:rsid w:val="00DF4037"/>
    <w:rsid w:val="00DF5BBA"/>
    <w:rsid w:val="00DF6178"/>
    <w:rsid w:val="00DF70CC"/>
    <w:rsid w:val="00DF794F"/>
    <w:rsid w:val="00E00422"/>
    <w:rsid w:val="00E00456"/>
    <w:rsid w:val="00E01312"/>
    <w:rsid w:val="00E03266"/>
    <w:rsid w:val="00E04FB6"/>
    <w:rsid w:val="00E062D2"/>
    <w:rsid w:val="00E0646E"/>
    <w:rsid w:val="00E06ABD"/>
    <w:rsid w:val="00E06D3D"/>
    <w:rsid w:val="00E100E6"/>
    <w:rsid w:val="00E10A5C"/>
    <w:rsid w:val="00E11DD3"/>
    <w:rsid w:val="00E12990"/>
    <w:rsid w:val="00E1433A"/>
    <w:rsid w:val="00E1436A"/>
    <w:rsid w:val="00E1504D"/>
    <w:rsid w:val="00E15301"/>
    <w:rsid w:val="00E16188"/>
    <w:rsid w:val="00E16C5F"/>
    <w:rsid w:val="00E176C7"/>
    <w:rsid w:val="00E17850"/>
    <w:rsid w:val="00E20B20"/>
    <w:rsid w:val="00E2161B"/>
    <w:rsid w:val="00E21DDD"/>
    <w:rsid w:val="00E22045"/>
    <w:rsid w:val="00E226B6"/>
    <w:rsid w:val="00E22F4A"/>
    <w:rsid w:val="00E231E9"/>
    <w:rsid w:val="00E23BE0"/>
    <w:rsid w:val="00E24A3A"/>
    <w:rsid w:val="00E24AEF"/>
    <w:rsid w:val="00E24C36"/>
    <w:rsid w:val="00E25CB0"/>
    <w:rsid w:val="00E27C6F"/>
    <w:rsid w:val="00E30214"/>
    <w:rsid w:val="00E30448"/>
    <w:rsid w:val="00E30C0E"/>
    <w:rsid w:val="00E32D20"/>
    <w:rsid w:val="00E33BEC"/>
    <w:rsid w:val="00E3486B"/>
    <w:rsid w:val="00E35C59"/>
    <w:rsid w:val="00E366B8"/>
    <w:rsid w:val="00E367D4"/>
    <w:rsid w:val="00E36C23"/>
    <w:rsid w:val="00E37024"/>
    <w:rsid w:val="00E37630"/>
    <w:rsid w:val="00E40E37"/>
    <w:rsid w:val="00E4105E"/>
    <w:rsid w:val="00E43CF0"/>
    <w:rsid w:val="00E440B7"/>
    <w:rsid w:val="00E46B2D"/>
    <w:rsid w:val="00E46F56"/>
    <w:rsid w:val="00E47AC7"/>
    <w:rsid w:val="00E47C5C"/>
    <w:rsid w:val="00E5034D"/>
    <w:rsid w:val="00E50BDE"/>
    <w:rsid w:val="00E510AD"/>
    <w:rsid w:val="00E54212"/>
    <w:rsid w:val="00E54E24"/>
    <w:rsid w:val="00E559CD"/>
    <w:rsid w:val="00E60F80"/>
    <w:rsid w:val="00E62FE2"/>
    <w:rsid w:val="00E63156"/>
    <w:rsid w:val="00E64377"/>
    <w:rsid w:val="00E64FB6"/>
    <w:rsid w:val="00E6656A"/>
    <w:rsid w:val="00E666D9"/>
    <w:rsid w:val="00E67C8F"/>
    <w:rsid w:val="00E7030B"/>
    <w:rsid w:val="00E70867"/>
    <w:rsid w:val="00E711AA"/>
    <w:rsid w:val="00E71DC4"/>
    <w:rsid w:val="00E71F7A"/>
    <w:rsid w:val="00E73371"/>
    <w:rsid w:val="00E73AC0"/>
    <w:rsid w:val="00E73D4E"/>
    <w:rsid w:val="00E74009"/>
    <w:rsid w:val="00E754FA"/>
    <w:rsid w:val="00E76EC6"/>
    <w:rsid w:val="00E77194"/>
    <w:rsid w:val="00E773BF"/>
    <w:rsid w:val="00E8214E"/>
    <w:rsid w:val="00E828F5"/>
    <w:rsid w:val="00E829AB"/>
    <w:rsid w:val="00E8317E"/>
    <w:rsid w:val="00E83235"/>
    <w:rsid w:val="00E83FC2"/>
    <w:rsid w:val="00E84C5C"/>
    <w:rsid w:val="00E84D12"/>
    <w:rsid w:val="00E8792C"/>
    <w:rsid w:val="00E900FF"/>
    <w:rsid w:val="00E90728"/>
    <w:rsid w:val="00E90B8D"/>
    <w:rsid w:val="00E91C5E"/>
    <w:rsid w:val="00E93A93"/>
    <w:rsid w:val="00E945F8"/>
    <w:rsid w:val="00E95351"/>
    <w:rsid w:val="00E963A2"/>
    <w:rsid w:val="00E963BF"/>
    <w:rsid w:val="00EA0346"/>
    <w:rsid w:val="00EA0408"/>
    <w:rsid w:val="00EA0652"/>
    <w:rsid w:val="00EA09E5"/>
    <w:rsid w:val="00EA0CC9"/>
    <w:rsid w:val="00EA22E9"/>
    <w:rsid w:val="00EA3006"/>
    <w:rsid w:val="00EA31AF"/>
    <w:rsid w:val="00EA4487"/>
    <w:rsid w:val="00EA4C8E"/>
    <w:rsid w:val="00EA4D71"/>
    <w:rsid w:val="00EA6C89"/>
    <w:rsid w:val="00EA73EA"/>
    <w:rsid w:val="00EB1EFD"/>
    <w:rsid w:val="00EB531F"/>
    <w:rsid w:val="00EB5F99"/>
    <w:rsid w:val="00EB7963"/>
    <w:rsid w:val="00EC1979"/>
    <w:rsid w:val="00EC1ECD"/>
    <w:rsid w:val="00EC2BED"/>
    <w:rsid w:val="00EC4572"/>
    <w:rsid w:val="00EC57FC"/>
    <w:rsid w:val="00EC686A"/>
    <w:rsid w:val="00EC7BAD"/>
    <w:rsid w:val="00EC7D13"/>
    <w:rsid w:val="00ED130F"/>
    <w:rsid w:val="00ED15AE"/>
    <w:rsid w:val="00ED2A3A"/>
    <w:rsid w:val="00ED4538"/>
    <w:rsid w:val="00ED469A"/>
    <w:rsid w:val="00ED4E91"/>
    <w:rsid w:val="00ED5184"/>
    <w:rsid w:val="00ED60FC"/>
    <w:rsid w:val="00ED6B7E"/>
    <w:rsid w:val="00EE084A"/>
    <w:rsid w:val="00EE09F5"/>
    <w:rsid w:val="00EE1A65"/>
    <w:rsid w:val="00EE3101"/>
    <w:rsid w:val="00EE3400"/>
    <w:rsid w:val="00EE3DF1"/>
    <w:rsid w:val="00EE5484"/>
    <w:rsid w:val="00EE6431"/>
    <w:rsid w:val="00EF0431"/>
    <w:rsid w:val="00EF13EE"/>
    <w:rsid w:val="00EF1F8E"/>
    <w:rsid w:val="00EF489D"/>
    <w:rsid w:val="00EF4D40"/>
    <w:rsid w:val="00EF73F6"/>
    <w:rsid w:val="00EF77D3"/>
    <w:rsid w:val="00EF7E83"/>
    <w:rsid w:val="00F003A9"/>
    <w:rsid w:val="00F00610"/>
    <w:rsid w:val="00F00C4E"/>
    <w:rsid w:val="00F0118C"/>
    <w:rsid w:val="00F0164F"/>
    <w:rsid w:val="00F0184C"/>
    <w:rsid w:val="00F048C7"/>
    <w:rsid w:val="00F06539"/>
    <w:rsid w:val="00F06E19"/>
    <w:rsid w:val="00F1057B"/>
    <w:rsid w:val="00F10A0F"/>
    <w:rsid w:val="00F112FE"/>
    <w:rsid w:val="00F1186E"/>
    <w:rsid w:val="00F12712"/>
    <w:rsid w:val="00F14634"/>
    <w:rsid w:val="00F14AE8"/>
    <w:rsid w:val="00F15273"/>
    <w:rsid w:val="00F15325"/>
    <w:rsid w:val="00F15E71"/>
    <w:rsid w:val="00F15F19"/>
    <w:rsid w:val="00F171D4"/>
    <w:rsid w:val="00F17A74"/>
    <w:rsid w:val="00F17C0E"/>
    <w:rsid w:val="00F2004E"/>
    <w:rsid w:val="00F20BC8"/>
    <w:rsid w:val="00F2190A"/>
    <w:rsid w:val="00F21E09"/>
    <w:rsid w:val="00F23B9F"/>
    <w:rsid w:val="00F23D0E"/>
    <w:rsid w:val="00F25577"/>
    <w:rsid w:val="00F25DD9"/>
    <w:rsid w:val="00F2606F"/>
    <w:rsid w:val="00F27498"/>
    <w:rsid w:val="00F31D73"/>
    <w:rsid w:val="00F3204A"/>
    <w:rsid w:val="00F32835"/>
    <w:rsid w:val="00F3690F"/>
    <w:rsid w:val="00F4104A"/>
    <w:rsid w:val="00F418A3"/>
    <w:rsid w:val="00F41920"/>
    <w:rsid w:val="00F41A61"/>
    <w:rsid w:val="00F41BD5"/>
    <w:rsid w:val="00F43069"/>
    <w:rsid w:val="00F4329B"/>
    <w:rsid w:val="00F4479E"/>
    <w:rsid w:val="00F4493A"/>
    <w:rsid w:val="00F44D50"/>
    <w:rsid w:val="00F46292"/>
    <w:rsid w:val="00F463C7"/>
    <w:rsid w:val="00F47F51"/>
    <w:rsid w:val="00F501C2"/>
    <w:rsid w:val="00F504C7"/>
    <w:rsid w:val="00F51347"/>
    <w:rsid w:val="00F51CBF"/>
    <w:rsid w:val="00F51DAD"/>
    <w:rsid w:val="00F51DD2"/>
    <w:rsid w:val="00F5205B"/>
    <w:rsid w:val="00F526DF"/>
    <w:rsid w:val="00F53349"/>
    <w:rsid w:val="00F54A6E"/>
    <w:rsid w:val="00F5532E"/>
    <w:rsid w:val="00F604BC"/>
    <w:rsid w:val="00F64802"/>
    <w:rsid w:val="00F65034"/>
    <w:rsid w:val="00F6613B"/>
    <w:rsid w:val="00F666CC"/>
    <w:rsid w:val="00F66802"/>
    <w:rsid w:val="00F668C0"/>
    <w:rsid w:val="00F668FC"/>
    <w:rsid w:val="00F71186"/>
    <w:rsid w:val="00F71943"/>
    <w:rsid w:val="00F71A4F"/>
    <w:rsid w:val="00F71C96"/>
    <w:rsid w:val="00F71D44"/>
    <w:rsid w:val="00F723DE"/>
    <w:rsid w:val="00F7387C"/>
    <w:rsid w:val="00F74EAC"/>
    <w:rsid w:val="00F75333"/>
    <w:rsid w:val="00F75BD6"/>
    <w:rsid w:val="00F760DD"/>
    <w:rsid w:val="00F76819"/>
    <w:rsid w:val="00F7704B"/>
    <w:rsid w:val="00F77284"/>
    <w:rsid w:val="00F81DB0"/>
    <w:rsid w:val="00F81F2E"/>
    <w:rsid w:val="00F82E26"/>
    <w:rsid w:val="00F83378"/>
    <w:rsid w:val="00F83695"/>
    <w:rsid w:val="00F84085"/>
    <w:rsid w:val="00F84ADF"/>
    <w:rsid w:val="00F84EDF"/>
    <w:rsid w:val="00F86713"/>
    <w:rsid w:val="00F86AA3"/>
    <w:rsid w:val="00F87CFC"/>
    <w:rsid w:val="00F90CCF"/>
    <w:rsid w:val="00F91CB0"/>
    <w:rsid w:val="00F922ED"/>
    <w:rsid w:val="00F92534"/>
    <w:rsid w:val="00F93826"/>
    <w:rsid w:val="00F9440E"/>
    <w:rsid w:val="00F946AB"/>
    <w:rsid w:val="00F95596"/>
    <w:rsid w:val="00F95D0C"/>
    <w:rsid w:val="00F960B1"/>
    <w:rsid w:val="00FA0471"/>
    <w:rsid w:val="00FA0925"/>
    <w:rsid w:val="00FA102F"/>
    <w:rsid w:val="00FA47FE"/>
    <w:rsid w:val="00FA7DE2"/>
    <w:rsid w:val="00FB0250"/>
    <w:rsid w:val="00FB1C92"/>
    <w:rsid w:val="00FB3458"/>
    <w:rsid w:val="00FB3844"/>
    <w:rsid w:val="00FB3EC4"/>
    <w:rsid w:val="00FB5D02"/>
    <w:rsid w:val="00FC088E"/>
    <w:rsid w:val="00FC1FAF"/>
    <w:rsid w:val="00FC2ABB"/>
    <w:rsid w:val="00FC3371"/>
    <w:rsid w:val="00FC4E77"/>
    <w:rsid w:val="00FC6622"/>
    <w:rsid w:val="00FD00ED"/>
    <w:rsid w:val="00FD093C"/>
    <w:rsid w:val="00FD09E9"/>
    <w:rsid w:val="00FD17B3"/>
    <w:rsid w:val="00FD1D69"/>
    <w:rsid w:val="00FD2296"/>
    <w:rsid w:val="00FD29C8"/>
    <w:rsid w:val="00FD339E"/>
    <w:rsid w:val="00FD42E7"/>
    <w:rsid w:val="00FD48BA"/>
    <w:rsid w:val="00FD4C65"/>
    <w:rsid w:val="00FD5065"/>
    <w:rsid w:val="00FD579E"/>
    <w:rsid w:val="00FD5F93"/>
    <w:rsid w:val="00FD64D2"/>
    <w:rsid w:val="00FD700F"/>
    <w:rsid w:val="00FD7287"/>
    <w:rsid w:val="00FD7552"/>
    <w:rsid w:val="00FE0480"/>
    <w:rsid w:val="00FE1240"/>
    <w:rsid w:val="00FE2B74"/>
    <w:rsid w:val="00FE2F2C"/>
    <w:rsid w:val="00FE3291"/>
    <w:rsid w:val="00FE3B06"/>
    <w:rsid w:val="00FE4DF1"/>
    <w:rsid w:val="00FE7ADE"/>
    <w:rsid w:val="00FE7D9A"/>
    <w:rsid w:val="00FF23D8"/>
    <w:rsid w:val="00FF25B4"/>
    <w:rsid w:val="00FF6400"/>
    <w:rsid w:val="00FF6DE2"/>
    <w:rsid w:val="00FF6E8F"/>
    <w:rsid w:val="00FF714C"/>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4FEDB833-9F80-4A6D-8A8D-BB30AC285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B056A"/>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aliases w:val="Table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paragraph" w:customStyle="1" w:styleId="Observation-LGE">
    <w:name w:val="Observation-LGE"/>
    <w:basedOn w:val="a0"/>
    <w:link w:val="Observation-LGEChar"/>
    <w:qFormat/>
    <w:rsid w:val="002C73D1"/>
    <w:pPr>
      <w:overflowPunct w:val="0"/>
      <w:autoSpaceDE w:val="0"/>
      <w:autoSpaceDN w:val="0"/>
      <w:adjustRightInd w:val="0"/>
      <w:ind w:left="700" w:hangingChars="700" w:hanging="700"/>
      <w:textAlignment w:val="baseline"/>
    </w:pPr>
    <w:rPr>
      <w:rFonts w:eastAsia="Times New Roman"/>
      <w:b/>
      <w:lang w:eastAsia="en-GB"/>
    </w:rPr>
  </w:style>
  <w:style w:type="character" w:customStyle="1" w:styleId="Observation-LGEChar">
    <w:name w:val="Observation-LGE Char"/>
    <w:basedOn w:val="a1"/>
    <w:link w:val="Observation-LGE"/>
    <w:rsid w:val="002C73D1"/>
    <w:rPr>
      <w:rFonts w:ascii="Times New Roman" w:eastAsia="Times New Roman" w:hAnsi="Times New Roman"/>
      <w:b/>
      <w:lang w:val="en-GB" w:eastAsia="en-GB"/>
    </w:rPr>
  </w:style>
  <w:style w:type="paragraph" w:customStyle="1" w:styleId="Proposal-LGE">
    <w:name w:val="Proposal-LGE"/>
    <w:basedOn w:val="a0"/>
    <w:link w:val="Proposal-LGEChar"/>
    <w:qFormat/>
    <w:rsid w:val="002C73D1"/>
    <w:pPr>
      <w:overflowPunct w:val="0"/>
      <w:autoSpaceDE w:val="0"/>
      <w:autoSpaceDN w:val="0"/>
      <w:adjustRightInd w:val="0"/>
      <w:ind w:left="550" w:hangingChars="550" w:hanging="550"/>
      <w:textAlignment w:val="baseline"/>
    </w:pPr>
    <w:rPr>
      <w:rFonts w:eastAsia="Times New Roman"/>
      <w:b/>
      <w:lang w:eastAsia="en-GB"/>
    </w:rPr>
  </w:style>
  <w:style w:type="character" w:customStyle="1" w:styleId="Proposal-LGEChar">
    <w:name w:val="Proposal-LGE Char"/>
    <w:basedOn w:val="a1"/>
    <w:link w:val="Proposal-LGE"/>
    <w:rsid w:val="002C73D1"/>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1612378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62727732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38041031">
      <w:bodyDiv w:val="1"/>
      <w:marLeft w:val="0"/>
      <w:marRight w:val="0"/>
      <w:marTop w:val="0"/>
      <w:marBottom w:val="0"/>
      <w:divBdr>
        <w:top w:val="none" w:sz="0" w:space="0" w:color="auto"/>
        <w:left w:val="none" w:sz="0" w:space="0" w:color="auto"/>
        <w:bottom w:val="none" w:sz="0" w:space="0" w:color="auto"/>
        <w:right w:val="none" w:sz="0" w:space="0" w:color="auto"/>
      </w:divBdr>
      <w:divsChild>
        <w:div w:id="1207135164">
          <w:marLeft w:val="0"/>
          <w:marRight w:val="0"/>
          <w:marTop w:val="0"/>
          <w:marBottom w:val="0"/>
          <w:divBdr>
            <w:top w:val="none" w:sz="0" w:space="0" w:color="auto"/>
            <w:left w:val="none" w:sz="0" w:space="0" w:color="auto"/>
            <w:bottom w:val="none" w:sz="0" w:space="0" w:color="auto"/>
            <w:right w:val="none" w:sz="0" w:space="0" w:color="auto"/>
          </w:divBdr>
        </w:div>
      </w:divsChild>
    </w:div>
    <w:div w:id="844784652">
      <w:bodyDiv w:val="1"/>
      <w:marLeft w:val="0"/>
      <w:marRight w:val="0"/>
      <w:marTop w:val="0"/>
      <w:marBottom w:val="0"/>
      <w:divBdr>
        <w:top w:val="none" w:sz="0" w:space="0" w:color="auto"/>
        <w:left w:val="none" w:sz="0" w:space="0" w:color="auto"/>
        <w:bottom w:val="none" w:sz="0" w:space="0" w:color="auto"/>
        <w:right w:val="none" w:sz="0" w:space="0" w:color="auto"/>
      </w:divBdr>
    </w:div>
    <w:div w:id="850920630">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2493512">
      <w:bodyDiv w:val="1"/>
      <w:marLeft w:val="0"/>
      <w:marRight w:val="0"/>
      <w:marTop w:val="0"/>
      <w:marBottom w:val="0"/>
      <w:divBdr>
        <w:top w:val="none" w:sz="0" w:space="0" w:color="auto"/>
        <w:left w:val="none" w:sz="0" w:space="0" w:color="auto"/>
        <w:bottom w:val="none" w:sz="0" w:space="0" w:color="auto"/>
        <w:right w:val="none" w:sz="0" w:space="0" w:color="auto"/>
      </w:divBdr>
    </w:div>
    <w:div w:id="973681161">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46137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00241986">
      <w:bodyDiv w:val="1"/>
      <w:marLeft w:val="0"/>
      <w:marRight w:val="0"/>
      <w:marTop w:val="0"/>
      <w:marBottom w:val="0"/>
      <w:divBdr>
        <w:top w:val="none" w:sz="0" w:space="0" w:color="auto"/>
        <w:left w:val="none" w:sz="0" w:space="0" w:color="auto"/>
        <w:bottom w:val="none" w:sz="0" w:space="0" w:color="auto"/>
        <w:right w:val="none" w:sz="0" w:space="0" w:color="auto"/>
      </w:divBdr>
      <w:divsChild>
        <w:div w:id="248587950">
          <w:marLeft w:val="1454"/>
          <w:marRight w:val="0"/>
          <w:marTop w:val="96"/>
          <w:marBottom w:val="0"/>
          <w:divBdr>
            <w:top w:val="none" w:sz="0" w:space="0" w:color="auto"/>
            <w:left w:val="none" w:sz="0" w:space="0" w:color="auto"/>
            <w:bottom w:val="none" w:sz="0" w:space="0" w:color="auto"/>
            <w:right w:val="none" w:sz="0" w:space="0" w:color="auto"/>
          </w:divBdr>
        </w:div>
        <w:div w:id="1397126958">
          <w:marLeft w:val="2246"/>
          <w:marRight w:val="0"/>
          <w:marTop w:val="86"/>
          <w:marBottom w:val="0"/>
          <w:divBdr>
            <w:top w:val="none" w:sz="0" w:space="0" w:color="auto"/>
            <w:left w:val="none" w:sz="0" w:space="0" w:color="auto"/>
            <w:bottom w:val="none" w:sz="0" w:space="0" w:color="auto"/>
            <w:right w:val="none" w:sz="0" w:space="0" w:color="auto"/>
          </w:divBdr>
        </w:div>
      </w:divsChild>
    </w:div>
    <w:div w:id="1204637618">
      <w:bodyDiv w:val="1"/>
      <w:marLeft w:val="0"/>
      <w:marRight w:val="0"/>
      <w:marTop w:val="0"/>
      <w:marBottom w:val="0"/>
      <w:divBdr>
        <w:top w:val="none" w:sz="0" w:space="0" w:color="auto"/>
        <w:left w:val="none" w:sz="0" w:space="0" w:color="auto"/>
        <w:bottom w:val="none" w:sz="0" w:space="0" w:color="auto"/>
        <w:right w:val="none" w:sz="0" w:space="0" w:color="auto"/>
      </w:divBdr>
      <w:divsChild>
        <w:div w:id="1788353403">
          <w:marLeft w:val="0"/>
          <w:marRight w:val="0"/>
          <w:marTop w:val="0"/>
          <w:marBottom w:val="0"/>
          <w:divBdr>
            <w:top w:val="none" w:sz="0" w:space="0" w:color="auto"/>
            <w:left w:val="none" w:sz="0" w:space="0" w:color="auto"/>
            <w:bottom w:val="none" w:sz="0" w:space="0" w:color="auto"/>
            <w:right w:val="none" w:sz="0" w:space="0" w:color="auto"/>
          </w:divBdr>
        </w:div>
      </w:divsChild>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5974401">
      <w:bodyDiv w:val="1"/>
      <w:marLeft w:val="0"/>
      <w:marRight w:val="0"/>
      <w:marTop w:val="0"/>
      <w:marBottom w:val="0"/>
      <w:divBdr>
        <w:top w:val="none" w:sz="0" w:space="0" w:color="auto"/>
        <w:left w:val="none" w:sz="0" w:space="0" w:color="auto"/>
        <w:bottom w:val="none" w:sz="0" w:space="0" w:color="auto"/>
        <w:right w:val="none" w:sz="0" w:space="0" w:color="auto"/>
      </w:divBdr>
    </w:div>
    <w:div w:id="1237520401">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4873741">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3827169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62334704">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799952140">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27495442">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5576287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8819551">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 w:id="2117208274">
      <w:bodyDiv w:val="1"/>
      <w:marLeft w:val="0"/>
      <w:marRight w:val="0"/>
      <w:marTop w:val="0"/>
      <w:marBottom w:val="0"/>
      <w:divBdr>
        <w:top w:val="none" w:sz="0" w:space="0" w:color="auto"/>
        <w:left w:val="none" w:sz="0" w:space="0" w:color="auto"/>
        <w:bottom w:val="none" w:sz="0" w:space="0" w:color="auto"/>
        <w:right w:val="none" w:sz="0" w:space="0" w:color="auto"/>
      </w:divBdr>
    </w:div>
    <w:div w:id="2133090668">
      <w:bodyDiv w:val="1"/>
      <w:marLeft w:val="0"/>
      <w:marRight w:val="0"/>
      <w:marTop w:val="0"/>
      <w:marBottom w:val="0"/>
      <w:divBdr>
        <w:top w:val="none" w:sz="0" w:space="0" w:color="auto"/>
        <w:left w:val="none" w:sz="0" w:space="0" w:color="auto"/>
        <w:bottom w:val="none" w:sz="0" w:space="0" w:color="auto"/>
        <w:right w:val="none" w:sz="0" w:space="0" w:color="auto"/>
      </w:divBdr>
      <w:divsChild>
        <w:div w:id="616791789">
          <w:marLeft w:val="0"/>
          <w:marRight w:val="0"/>
          <w:marTop w:val="0"/>
          <w:marBottom w:val="0"/>
          <w:divBdr>
            <w:top w:val="none" w:sz="0" w:space="0" w:color="auto"/>
            <w:left w:val="none" w:sz="0" w:space="0" w:color="auto"/>
            <w:bottom w:val="none" w:sz="0" w:space="0" w:color="auto"/>
            <w:right w:val="none" w:sz="0" w:space="0" w:color="auto"/>
          </w:divBdr>
          <w:divsChild>
            <w:div w:id="2039617235">
              <w:marLeft w:val="0"/>
              <w:marRight w:val="0"/>
              <w:marTop w:val="100"/>
              <w:marBottom w:val="100"/>
              <w:divBdr>
                <w:top w:val="single" w:sz="2" w:space="0" w:color="E3E3E3"/>
                <w:left w:val="single" w:sz="2" w:space="0" w:color="E3E3E3"/>
                <w:bottom w:val="single" w:sz="2" w:space="0" w:color="E3E3E3"/>
                <w:right w:val="single" w:sz="2" w:space="0" w:color="E3E3E3"/>
              </w:divBdr>
              <w:divsChild>
                <w:div w:id="5986348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2073383699">
          <w:marLeft w:val="0"/>
          <w:marRight w:val="0"/>
          <w:marTop w:val="0"/>
          <w:marBottom w:val="0"/>
          <w:divBdr>
            <w:top w:val="single" w:sz="2" w:space="0" w:color="E3E3E3"/>
            <w:left w:val="single" w:sz="2" w:space="0" w:color="E3E3E3"/>
            <w:bottom w:val="single" w:sz="2" w:space="0" w:color="E3E3E3"/>
            <w:right w:val="single" w:sz="2" w:space="0" w:color="E3E3E3"/>
          </w:divBdr>
          <w:divsChild>
            <w:div w:id="1066486772">
              <w:marLeft w:val="0"/>
              <w:marRight w:val="0"/>
              <w:marTop w:val="0"/>
              <w:marBottom w:val="0"/>
              <w:divBdr>
                <w:top w:val="single" w:sz="2" w:space="0" w:color="E3E3E3"/>
                <w:left w:val="single" w:sz="2" w:space="0" w:color="E3E3E3"/>
                <w:bottom w:val="single" w:sz="2" w:space="0" w:color="E3E3E3"/>
                <w:right w:val="single" w:sz="2" w:space="0" w:color="E3E3E3"/>
              </w:divBdr>
              <w:divsChild>
                <w:div w:id="1935629924">
                  <w:marLeft w:val="0"/>
                  <w:marRight w:val="0"/>
                  <w:marTop w:val="0"/>
                  <w:marBottom w:val="0"/>
                  <w:divBdr>
                    <w:top w:val="single" w:sz="2" w:space="0" w:color="E3E3E3"/>
                    <w:left w:val="single" w:sz="2" w:space="0" w:color="E3E3E3"/>
                    <w:bottom w:val="single" w:sz="2" w:space="0" w:color="E3E3E3"/>
                    <w:right w:val="single" w:sz="2" w:space="0" w:color="E3E3E3"/>
                  </w:divBdr>
                  <w:divsChild>
                    <w:div w:id="24868168">
                      <w:marLeft w:val="0"/>
                      <w:marRight w:val="0"/>
                      <w:marTop w:val="0"/>
                      <w:marBottom w:val="0"/>
                      <w:divBdr>
                        <w:top w:val="single" w:sz="2" w:space="0" w:color="E3E3E3"/>
                        <w:left w:val="single" w:sz="2" w:space="0" w:color="E3E3E3"/>
                        <w:bottom w:val="single" w:sz="2" w:space="0" w:color="E3E3E3"/>
                        <w:right w:val="single" w:sz="2" w:space="0" w:color="E3E3E3"/>
                      </w:divBdr>
                      <w:divsChild>
                        <w:div w:id="1349986520">
                          <w:marLeft w:val="0"/>
                          <w:marRight w:val="0"/>
                          <w:marTop w:val="0"/>
                          <w:marBottom w:val="0"/>
                          <w:divBdr>
                            <w:top w:val="single" w:sz="2" w:space="0" w:color="E3E3E3"/>
                            <w:left w:val="single" w:sz="2" w:space="0" w:color="E3E3E3"/>
                            <w:bottom w:val="single" w:sz="2" w:space="0" w:color="E3E3E3"/>
                            <w:right w:val="single" w:sz="2" w:space="0" w:color="E3E3E3"/>
                          </w:divBdr>
                          <w:divsChild>
                            <w:div w:id="1715501440">
                              <w:marLeft w:val="0"/>
                              <w:marRight w:val="0"/>
                              <w:marTop w:val="0"/>
                              <w:marBottom w:val="0"/>
                              <w:divBdr>
                                <w:top w:val="single" w:sz="2" w:space="0" w:color="E3E3E3"/>
                                <w:left w:val="single" w:sz="2" w:space="0" w:color="E3E3E3"/>
                                <w:bottom w:val="single" w:sz="2" w:space="0" w:color="E3E3E3"/>
                                <w:right w:val="single" w:sz="2" w:space="0" w:color="E3E3E3"/>
                              </w:divBdr>
                              <w:divsChild>
                                <w:div w:id="726489520">
                                  <w:marLeft w:val="0"/>
                                  <w:marRight w:val="0"/>
                                  <w:marTop w:val="100"/>
                                  <w:marBottom w:val="100"/>
                                  <w:divBdr>
                                    <w:top w:val="single" w:sz="2" w:space="0" w:color="E3E3E3"/>
                                    <w:left w:val="single" w:sz="2" w:space="0" w:color="E3E3E3"/>
                                    <w:bottom w:val="single" w:sz="2" w:space="0" w:color="E3E3E3"/>
                                    <w:right w:val="single" w:sz="2" w:space="0" w:color="E3E3E3"/>
                                  </w:divBdr>
                                  <w:divsChild>
                                    <w:div w:id="313923333">
                                      <w:marLeft w:val="0"/>
                                      <w:marRight w:val="0"/>
                                      <w:marTop w:val="0"/>
                                      <w:marBottom w:val="0"/>
                                      <w:divBdr>
                                        <w:top w:val="single" w:sz="2" w:space="0" w:color="E3E3E3"/>
                                        <w:left w:val="single" w:sz="2" w:space="0" w:color="E3E3E3"/>
                                        <w:bottom w:val="single" w:sz="2" w:space="0" w:color="E3E3E3"/>
                                        <w:right w:val="single" w:sz="2" w:space="0" w:color="E3E3E3"/>
                                      </w:divBdr>
                                      <w:divsChild>
                                        <w:div w:id="1752659750">
                                          <w:marLeft w:val="0"/>
                                          <w:marRight w:val="0"/>
                                          <w:marTop w:val="0"/>
                                          <w:marBottom w:val="0"/>
                                          <w:divBdr>
                                            <w:top w:val="single" w:sz="2" w:space="0" w:color="E3E3E3"/>
                                            <w:left w:val="single" w:sz="2" w:space="0" w:color="E3E3E3"/>
                                            <w:bottom w:val="single" w:sz="2" w:space="0" w:color="E3E3E3"/>
                                            <w:right w:val="single" w:sz="2" w:space="0" w:color="E3E3E3"/>
                                          </w:divBdr>
                                          <w:divsChild>
                                            <w:div w:id="21634103">
                                              <w:marLeft w:val="0"/>
                                              <w:marRight w:val="0"/>
                                              <w:marTop w:val="0"/>
                                              <w:marBottom w:val="0"/>
                                              <w:divBdr>
                                                <w:top w:val="single" w:sz="2" w:space="0" w:color="E3E3E3"/>
                                                <w:left w:val="single" w:sz="2" w:space="0" w:color="E3E3E3"/>
                                                <w:bottom w:val="single" w:sz="2" w:space="0" w:color="E3E3E3"/>
                                                <w:right w:val="single" w:sz="2" w:space="0" w:color="E3E3E3"/>
                                              </w:divBdr>
                                              <w:divsChild>
                                                <w:div w:id="1793787878">
                                                  <w:marLeft w:val="0"/>
                                                  <w:marRight w:val="0"/>
                                                  <w:marTop w:val="0"/>
                                                  <w:marBottom w:val="0"/>
                                                  <w:divBdr>
                                                    <w:top w:val="single" w:sz="2" w:space="0" w:color="E3E3E3"/>
                                                    <w:left w:val="single" w:sz="2" w:space="0" w:color="E3E3E3"/>
                                                    <w:bottom w:val="single" w:sz="2" w:space="0" w:color="E3E3E3"/>
                                                    <w:right w:val="single" w:sz="2" w:space="0" w:color="E3E3E3"/>
                                                  </w:divBdr>
                                                  <w:divsChild>
                                                    <w:div w:id="869995581">
                                                      <w:marLeft w:val="0"/>
                                                      <w:marRight w:val="0"/>
                                                      <w:marTop w:val="0"/>
                                                      <w:marBottom w:val="0"/>
                                                      <w:divBdr>
                                                        <w:top w:val="single" w:sz="2" w:space="0" w:color="E3E3E3"/>
                                                        <w:left w:val="single" w:sz="2" w:space="0" w:color="E3E3E3"/>
                                                        <w:bottom w:val="single" w:sz="2" w:space="0" w:color="E3E3E3"/>
                                                        <w:right w:val="single" w:sz="2" w:space="0" w:color="E3E3E3"/>
                                                      </w:divBdr>
                                                      <w:divsChild>
                                                        <w:div w:id="2870503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E0F46-7F63-4723-BEE7-0D8882AF8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5048</TotalTime>
  <Pages>6</Pages>
  <Words>2411</Words>
  <Characters>13745</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LGE-Hongchan</cp:lastModifiedBy>
  <cp:revision>69</cp:revision>
  <cp:lastPrinted>2024-05-10T04:55:00Z</cp:lastPrinted>
  <dcterms:created xsi:type="dcterms:W3CDTF">2024-04-04T12:47:00Z</dcterms:created>
  <dcterms:modified xsi:type="dcterms:W3CDTF">2025-03-28T08:20:00Z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MSIP_Label_dd59f345-fd0b-4b4e-aba2-7c7a20c52995_Enabled">
    <vt:lpwstr>true</vt:lpwstr>
  </property>
  <property fmtid="{D5CDD505-2E9C-101B-9397-08002B2CF9AE}" pid="5" name="MSIP_Label_dd59f345-fd0b-4b4e-aba2-7c7a20c52995_SetDate">
    <vt:lpwstr>2025-03-24T02:09:42Z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85d4ce6c-9fb9-4e11-8ab6-66ff2db1a571</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